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2930F" w14:textId="7992671F" w:rsidR="00215C8E" w:rsidRPr="004E2857" w:rsidRDefault="00215C8E" w:rsidP="00215C8E">
      <w:pPr>
        <w:pStyle w:val="a3"/>
        <w:keepLines/>
        <w:tabs>
          <w:tab w:val="right" w:pos="10440"/>
          <w:tab w:val="right" w:pos="13323"/>
        </w:tabs>
        <w:rPr>
          <w:rFonts w:cs="Arial"/>
          <w:b w:val="0"/>
          <w:sz w:val="24"/>
          <w:szCs w:val="24"/>
          <w:lang w:eastAsia="zh-TW"/>
        </w:rPr>
      </w:pPr>
      <w:bookmarkStart w:id="0" w:name="Title"/>
      <w:bookmarkStart w:id="1" w:name="DocumentFor"/>
      <w:bookmarkStart w:id="2" w:name="_GoBack"/>
      <w:bookmarkEnd w:id="0"/>
      <w:bookmarkEnd w:id="1"/>
      <w:bookmarkEnd w:id="2"/>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-e</w:t>
      </w:r>
      <w:r w:rsidRPr="004E2857">
        <w:rPr>
          <w:rFonts w:cs="Arial"/>
          <w:sz w:val="24"/>
          <w:szCs w:val="24"/>
        </w:rPr>
        <w:tab/>
        <w:t>R4-220</w:t>
      </w:r>
      <w:r w:rsidR="001F5456" w:rsidRPr="001F5456">
        <w:rPr>
          <w:rFonts w:cs="Arial"/>
          <w:sz w:val="24"/>
          <w:szCs w:val="24"/>
          <w:lang w:eastAsia="zh-TW"/>
        </w:rPr>
        <w:t>4191</w:t>
      </w:r>
    </w:p>
    <w:p w14:paraId="5D804F22" w14:textId="2F4DC67E" w:rsidR="00215C8E" w:rsidRDefault="00215C8E" w:rsidP="00215C8E">
      <w:pPr>
        <w:pStyle w:val="a3"/>
        <w:tabs>
          <w:tab w:val="right" w:pos="9781"/>
          <w:tab w:val="right" w:pos="13323"/>
        </w:tabs>
        <w:outlineLvl w:val="0"/>
        <w:rPr>
          <w:rFonts w:cs="Arial"/>
          <w:sz w:val="24"/>
          <w:szCs w:val="24"/>
          <w:lang w:eastAsia="zh-CN"/>
        </w:rPr>
      </w:pPr>
      <w:r w:rsidRPr="004E2857">
        <w:rPr>
          <w:rFonts w:cs="Arial"/>
          <w:sz w:val="24"/>
          <w:szCs w:val="24"/>
          <w:lang w:eastAsia="zh-CN"/>
        </w:rPr>
        <w:t xml:space="preserve">Electronic Meeting, </w:t>
      </w:r>
      <w:r w:rsidR="00B33B45" w:rsidRPr="004A029C">
        <w:rPr>
          <w:rFonts w:eastAsia="SimSun" w:cs="Arial"/>
          <w:sz w:val="24"/>
          <w:szCs w:val="24"/>
          <w:lang w:eastAsia="zh-CN"/>
        </w:rPr>
        <w:t>February 21 – March 3, 2022</w:t>
      </w:r>
    </w:p>
    <w:p w14:paraId="47F2BDB8" w14:textId="77777777" w:rsidR="00572E48" w:rsidRDefault="00572E48" w:rsidP="00572E48">
      <w:pPr>
        <w:pStyle w:val="a3"/>
        <w:tabs>
          <w:tab w:val="right" w:pos="9781"/>
          <w:tab w:val="right" w:pos="13323"/>
        </w:tabs>
        <w:outlineLvl w:val="0"/>
        <w:rPr>
          <w:rFonts w:cs="Arial"/>
          <w:sz w:val="24"/>
          <w:szCs w:val="24"/>
          <w:lang w:eastAsia="zh-CN"/>
        </w:rPr>
      </w:pPr>
    </w:p>
    <w:p w14:paraId="26C2BE17" w14:textId="0484EDAC"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B33B45" w:rsidRPr="00B33B45">
        <w:rPr>
          <w:rFonts w:ascii="Arial" w:hAnsi="Arial" w:cs="Arial" w:hint="eastAsia"/>
          <w:b/>
          <w:noProof/>
          <w:sz w:val="24"/>
          <w:szCs w:val="22"/>
          <w:lang w:val="en-US" w:eastAsia="zh-TW"/>
        </w:rPr>
        <w:t>10</w:t>
      </w:r>
      <w:r w:rsidR="00E31E87" w:rsidRPr="00B33B45">
        <w:rPr>
          <w:rFonts w:ascii="Arial" w:hAnsi="Arial" w:cs="Arial"/>
          <w:b/>
          <w:noProof/>
          <w:sz w:val="24"/>
          <w:szCs w:val="22"/>
        </w:rPr>
        <w:t>.1</w:t>
      </w:r>
      <w:r w:rsidR="009155F8" w:rsidRPr="00B33B45">
        <w:rPr>
          <w:rFonts w:ascii="Arial" w:hAnsi="Arial" w:cs="Arial"/>
          <w:b/>
          <w:noProof/>
          <w:sz w:val="24"/>
          <w:szCs w:val="22"/>
        </w:rPr>
        <w:t>6</w:t>
      </w:r>
      <w:r w:rsidR="00E31E87" w:rsidRPr="00B33B45">
        <w:rPr>
          <w:rFonts w:ascii="Arial" w:hAnsi="Arial" w:cs="Arial"/>
          <w:b/>
          <w:noProof/>
          <w:sz w:val="24"/>
          <w:szCs w:val="22"/>
        </w:rPr>
        <w:t>.</w:t>
      </w:r>
      <w:r w:rsidR="00B33B45" w:rsidRPr="00B33B45">
        <w:rPr>
          <w:rFonts w:ascii="Arial" w:hAnsi="Arial" w:cs="Arial" w:hint="eastAsia"/>
          <w:b/>
          <w:noProof/>
          <w:sz w:val="24"/>
          <w:szCs w:val="22"/>
          <w:lang w:eastAsia="zh-TW"/>
        </w:rPr>
        <w:t>8</w:t>
      </w:r>
      <w:r w:rsidR="00E31E87" w:rsidRPr="00B33B45">
        <w:rPr>
          <w:rFonts w:ascii="Arial" w:hAnsi="Arial" w:cs="Arial"/>
          <w:b/>
          <w:noProof/>
          <w:sz w:val="24"/>
          <w:szCs w:val="22"/>
        </w:rPr>
        <w:t>.</w:t>
      </w:r>
      <w:r w:rsidR="00010843" w:rsidRPr="00B33B45">
        <w:rPr>
          <w:rFonts w:ascii="Arial" w:hAnsi="Arial" w:cs="Arial"/>
          <w:b/>
          <w:noProof/>
          <w:sz w:val="24"/>
          <w:szCs w:val="22"/>
        </w:rPr>
        <w:t>2</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0966A225" w:rsidR="0052535D" w:rsidRPr="00821EA3" w:rsidRDefault="0052535D" w:rsidP="00AD4A56">
      <w:pPr>
        <w:tabs>
          <w:tab w:val="left" w:pos="1985"/>
        </w:tabs>
        <w:spacing w:after="0"/>
        <w:rPr>
          <w:rFonts w:ascii="Arial" w:hAnsi="Arial"/>
          <w:b/>
          <w:sz w:val="24"/>
          <w:szCs w:val="24"/>
          <w:lang w:val="en-US" w:eastAsia="zh-TW"/>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C566D5">
        <w:rPr>
          <w:rFonts w:ascii="Arial" w:eastAsia="SimSun" w:hAnsi="Arial"/>
          <w:b/>
          <w:sz w:val="24"/>
          <w:szCs w:val="24"/>
          <w:lang w:val="en-US" w:eastAsia="zh-CN"/>
        </w:rPr>
        <w:t>timing</w:t>
      </w:r>
      <w:r w:rsidR="00424C81">
        <w:rPr>
          <w:rFonts w:ascii="Arial" w:eastAsia="SimSun" w:hAnsi="Arial"/>
          <w:b/>
          <w:sz w:val="24"/>
          <w:szCs w:val="24"/>
          <w:lang w:val="en-US" w:eastAsia="zh-CN"/>
        </w:rPr>
        <w:t xml:space="preserve"> </w:t>
      </w:r>
      <w:r w:rsidRPr="00AD4A56">
        <w:rPr>
          <w:rFonts w:ascii="Arial" w:eastAsia="SimSun" w:hAnsi="Arial"/>
          <w:b/>
          <w:sz w:val="24"/>
          <w:szCs w:val="24"/>
          <w:lang w:val="en-US" w:eastAsia="zh-CN"/>
        </w:rPr>
        <w:t xml:space="preserve">requirements in </w:t>
      </w:r>
      <w:r w:rsidR="00821EA3" w:rsidRPr="00821EA3">
        <w:rPr>
          <w:rFonts w:ascii="Arial" w:eastAsia="SimSun" w:hAnsi="Arial" w:hint="eastAsia"/>
          <w:b/>
          <w:sz w:val="24"/>
          <w:szCs w:val="24"/>
          <w:lang w:val="en-US" w:eastAsia="zh-CN"/>
        </w:rPr>
        <w:t>FR2-2</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43816C19" w14:textId="77777777" w:rsidR="00863A08" w:rsidRPr="007B19E9" w:rsidRDefault="002D44AF" w:rsidP="007B19E9">
      <w:pPr>
        <w:pStyle w:val="1"/>
      </w:pPr>
      <w:r>
        <w:rPr>
          <w:rFonts w:hint="eastAsia"/>
          <w:lang w:eastAsia="zh-TW"/>
        </w:rPr>
        <w:t>Introduction</w:t>
      </w:r>
    </w:p>
    <w:p w14:paraId="008B0A8D" w14:textId="04F9D0B9" w:rsidR="000D0E27" w:rsidRPr="009F23B1" w:rsidRDefault="005E4B71" w:rsidP="000E2341">
      <w:pPr>
        <w:jc w:val="both"/>
        <w:rPr>
          <w:lang w:val="en-US" w:eastAsia="zh-TW"/>
        </w:rPr>
      </w:pPr>
      <w:bookmarkStart w:id="3" w:name="_Ref481671177"/>
      <w:r w:rsidRPr="009F23B1">
        <w:rPr>
          <w:rFonts w:hint="eastAsia"/>
          <w:lang w:val="en-US" w:eastAsia="zh-TW"/>
        </w:rPr>
        <w:t>In this paper, our view</w:t>
      </w:r>
      <w:r w:rsidR="0016490F" w:rsidRPr="009F23B1">
        <w:rPr>
          <w:lang w:val="en-US" w:eastAsia="zh-TW"/>
        </w:rPr>
        <w:t>s</w:t>
      </w:r>
      <w:r w:rsidRPr="009F23B1">
        <w:rPr>
          <w:rFonts w:hint="eastAsia"/>
          <w:lang w:val="en-US" w:eastAsia="zh-TW"/>
        </w:rPr>
        <w:t xml:space="preserve"> on </w:t>
      </w:r>
      <w:r w:rsidR="009F23B1" w:rsidRPr="009F23B1">
        <w:rPr>
          <w:lang w:val="en-US" w:eastAsia="zh-TW"/>
        </w:rPr>
        <w:t>timing</w:t>
      </w:r>
      <w:r w:rsidR="00E3368A" w:rsidRPr="009F23B1">
        <w:rPr>
          <w:lang w:val="en-US" w:eastAsia="zh-TW"/>
        </w:rPr>
        <w:t xml:space="preserve"> measurement requirements</w:t>
      </w:r>
      <w:r w:rsidR="001472F5" w:rsidRPr="009F23B1">
        <w:rPr>
          <w:rFonts w:hint="eastAsia"/>
          <w:lang w:val="en-US" w:eastAsia="zh-TW"/>
        </w:rPr>
        <w:t xml:space="preserve"> </w:t>
      </w:r>
      <w:r w:rsidR="001472F5" w:rsidRPr="009F23B1">
        <w:rPr>
          <w:lang w:val="en-US" w:eastAsia="zh-TW"/>
        </w:rPr>
        <w:t>in FR2-2</w:t>
      </w:r>
      <w:r w:rsidR="00E3368A" w:rsidRPr="009F23B1">
        <w:rPr>
          <w:lang w:val="en-US" w:eastAsia="zh-TW"/>
        </w:rPr>
        <w:t xml:space="preserve"> </w:t>
      </w:r>
      <w:r w:rsidR="0016490F" w:rsidRPr="009F23B1">
        <w:rPr>
          <w:lang w:val="en-US" w:eastAsia="zh-TW"/>
        </w:rPr>
        <w:t xml:space="preserve">are provided, including </w:t>
      </w:r>
      <w:r w:rsidR="000D0E27" w:rsidRPr="009F23B1">
        <w:rPr>
          <w:lang w:val="en-US" w:eastAsia="zh-TW"/>
        </w:rPr>
        <w:t xml:space="preserve">the </w:t>
      </w:r>
      <w:r w:rsidR="000A3442">
        <w:rPr>
          <w:lang w:val="en-US" w:eastAsia="zh-TW"/>
        </w:rPr>
        <w:t xml:space="preserve">UL timing accuracy </w:t>
      </w:r>
      <w:r w:rsidR="000D0E27" w:rsidRPr="009F23B1">
        <w:rPr>
          <w:lang w:val="en-US" w:eastAsia="zh-TW"/>
        </w:rPr>
        <w:t>requirements</w:t>
      </w:r>
      <w:r w:rsidR="000A3442">
        <w:rPr>
          <w:rFonts w:hint="eastAsia"/>
          <w:lang w:val="en-US" w:eastAsia="zh-TW"/>
        </w:rPr>
        <w:t xml:space="preserve"> </w:t>
      </w:r>
      <w:r w:rsidR="000D0E27" w:rsidRPr="009F23B1">
        <w:rPr>
          <w:lang w:val="en-US" w:eastAsia="zh-TW"/>
        </w:rPr>
        <w:t>for SCS of 480 kHz and 960 kHz</w:t>
      </w:r>
      <w:r w:rsidR="00884E01">
        <w:rPr>
          <w:lang w:val="en-US" w:eastAsia="zh-TW"/>
        </w:rPr>
        <w:t xml:space="preserve">, </w:t>
      </w:r>
      <w:r w:rsidR="00884E01">
        <w:rPr>
          <w:rFonts w:hint="eastAsia"/>
          <w:lang w:val="en-US" w:eastAsia="zh-TW"/>
        </w:rPr>
        <w:t xml:space="preserve">and </w:t>
      </w:r>
      <w:r w:rsidR="00884E01">
        <w:rPr>
          <w:lang w:val="en-US" w:eastAsia="zh-TW"/>
        </w:rPr>
        <w:t>c</w:t>
      </w:r>
      <w:r w:rsidR="00884E01" w:rsidRPr="000A3442">
        <w:rPr>
          <w:lang w:val="en-US" w:eastAsia="zh-TW"/>
        </w:rPr>
        <w:t>ross-carrier active BWP switching</w:t>
      </w:r>
      <w:r w:rsidR="00884E01">
        <w:rPr>
          <w:lang w:val="en-US" w:eastAsia="zh-TW"/>
        </w:rPr>
        <w:t>.</w:t>
      </w:r>
      <w:r w:rsidR="009F23B1">
        <w:rPr>
          <w:lang w:val="en-US" w:eastAsia="zh-TW"/>
        </w:rPr>
        <w:t xml:space="preserve"> </w:t>
      </w:r>
    </w:p>
    <w:p w14:paraId="42D4DC76" w14:textId="551488F0" w:rsidR="00270686" w:rsidRPr="00010843" w:rsidRDefault="00432A2F" w:rsidP="00432A2F">
      <w:pPr>
        <w:pStyle w:val="1"/>
      </w:pPr>
      <w:r w:rsidRPr="00432A2F">
        <w:t xml:space="preserve">UL Timing accuracy </w:t>
      </w:r>
      <w:r>
        <w:rPr>
          <w:rFonts w:hint="eastAsia"/>
          <w:lang w:eastAsia="zh-TW"/>
        </w:rPr>
        <w:t xml:space="preserve">(Te) </w:t>
      </w:r>
      <w:r w:rsidR="001472F5" w:rsidRPr="00010843">
        <w:t>requirement for higher SCS</w:t>
      </w:r>
    </w:p>
    <w:p w14:paraId="04D8B43B" w14:textId="36D1DB73" w:rsidR="00960524" w:rsidRPr="005A4A7F" w:rsidRDefault="00270686" w:rsidP="00960524">
      <w:pPr>
        <w:widowControl w:val="0"/>
        <w:snapToGrid w:val="0"/>
        <w:jc w:val="both"/>
        <w:rPr>
          <w:lang w:eastAsia="zh-TW"/>
        </w:rPr>
      </w:pPr>
      <w:r w:rsidRPr="005A4A7F">
        <w:rPr>
          <w:noProof/>
          <w:lang w:val="en-US" w:eastAsia="zh-TW"/>
        </w:rPr>
        <mc:AlternateContent>
          <mc:Choice Requires="wps">
            <w:drawing>
              <wp:anchor distT="45720" distB="45720" distL="114300" distR="114300" simplePos="0" relativeHeight="251659264" behindDoc="0" locked="0" layoutInCell="1" allowOverlap="1" wp14:anchorId="66BD85CA" wp14:editId="14470D5F">
                <wp:simplePos x="0" y="0"/>
                <wp:positionH relativeFrom="column">
                  <wp:posOffset>53975</wp:posOffset>
                </wp:positionH>
                <wp:positionV relativeFrom="paragraph">
                  <wp:posOffset>259715</wp:posOffset>
                </wp:positionV>
                <wp:extent cx="6076315" cy="1404620"/>
                <wp:effectExtent l="0" t="0" r="19685" b="2667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2A3EC48C" w14:textId="77777777" w:rsidR="00045374" w:rsidRDefault="00045374" w:rsidP="00045374">
                            <w:pPr>
                              <w:rPr>
                                <w:b/>
                                <w:bCs/>
                                <w:u w:val="single"/>
                                <w:lang w:val="en-US" w:eastAsia="ja-JP" w:bidi="hi-IN"/>
                              </w:rPr>
                            </w:pPr>
                            <w:r w:rsidRPr="001D6388">
                              <w:rPr>
                                <w:b/>
                                <w:bCs/>
                                <w:u w:val="single"/>
                                <w:lang w:val="en-US" w:eastAsia="ja-JP" w:bidi="hi-IN"/>
                              </w:rPr>
                              <w:t>Percentage of UL CP length Te can occupy for UL SCS of 480/960 kHz</w:t>
                            </w:r>
                          </w:p>
                          <w:p w14:paraId="4506ECAD" w14:textId="77777777" w:rsidR="00045374" w:rsidRPr="006C1A00" w:rsidRDefault="00045374" w:rsidP="00045374">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6C1A00">
                              <w:rPr>
                                <w:lang w:val="en-US" w:eastAsia="ja-JP" w:bidi="hi-IN"/>
                              </w:rPr>
                              <w:t>UE transmit timing error requirements for UL SCS of 480/960 kHz are defined under the following assumptions</w:t>
                            </w:r>
                          </w:p>
                          <w:p w14:paraId="35B27D11" w14:textId="77777777" w:rsidR="00045374" w:rsidRPr="006C1A00" w:rsidRDefault="00045374" w:rsidP="00045374">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6C1A00">
                              <w:rPr>
                                <w:lang w:val="en-US" w:eastAsia="ja-JP" w:bidi="hi-IN"/>
                              </w:rPr>
                              <w:t>SCS:</w:t>
                            </w:r>
                          </w:p>
                          <w:p w14:paraId="1B74D550" w14:textId="77777777" w:rsidR="00045374" w:rsidRPr="006C1A00" w:rsidRDefault="00045374" w:rsidP="00045374">
                            <w:pPr>
                              <w:pStyle w:val="afb"/>
                              <w:numPr>
                                <w:ilvl w:val="2"/>
                                <w:numId w:val="5"/>
                              </w:numPr>
                              <w:overflowPunct w:val="0"/>
                              <w:autoSpaceDE w:val="0"/>
                              <w:autoSpaceDN w:val="0"/>
                              <w:adjustRightInd w:val="0"/>
                              <w:spacing w:before="120" w:after="120"/>
                              <w:contextualSpacing/>
                              <w:textAlignment w:val="baseline"/>
                              <w:rPr>
                                <w:lang w:val="en-US" w:eastAsia="ja-JP" w:bidi="hi-IN"/>
                              </w:rPr>
                            </w:pPr>
                            <w:r w:rsidRPr="006C1A00">
                              <w:rPr>
                                <w:rFonts w:hint="eastAsia"/>
                                <w:lang w:val="en-US" w:eastAsia="ja-JP" w:bidi="hi-IN"/>
                              </w:rPr>
                              <w:t xml:space="preserve">SSB SCS </w:t>
                            </w:r>
                            <w:r w:rsidRPr="006C1A00">
                              <w:rPr>
                                <w:rFonts w:hint="eastAsia"/>
                                <w:lang w:val="en-US" w:eastAsia="ja-JP" w:bidi="hi-IN"/>
                              </w:rPr>
                              <w:t>≥</w:t>
                            </w:r>
                            <w:r w:rsidRPr="006C1A00">
                              <w:rPr>
                                <w:rFonts w:hint="eastAsia"/>
                                <w:lang w:val="en-US" w:eastAsia="ja-JP" w:bidi="hi-IN"/>
                              </w:rPr>
                              <w:t xml:space="preserve"> UL SCS</w:t>
                            </w:r>
                          </w:p>
                          <w:p w14:paraId="6C281342" w14:textId="77777777" w:rsidR="00045374" w:rsidRPr="006C1A00" w:rsidRDefault="00045374" w:rsidP="00045374">
                            <w:pPr>
                              <w:pStyle w:val="afb"/>
                              <w:numPr>
                                <w:ilvl w:val="2"/>
                                <w:numId w:val="5"/>
                              </w:numPr>
                              <w:overflowPunct w:val="0"/>
                              <w:autoSpaceDE w:val="0"/>
                              <w:autoSpaceDN w:val="0"/>
                              <w:adjustRightInd w:val="0"/>
                              <w:spacing w:before="120" w:after="120"/>
                              <w:contextualSpacing/>
                              <w:textAlignment w:val="baseline"/>
                              <w:rPr>
                                <w:lang w:val="en-US" w:eastAsia="ja-JP" w:bidi="hi-IN"/>
                              </w:rPr>
                            </w:pPr>
                            <w:r w:rsidRPr="006C1A00">
                              <w:rPr>
                                <w:lang w:val="en-US" w:eastAsia="ja-JP" w:bidi="hi-IN"/>
                              </w:rPr>
                              <w:t>FFS if other SCS combinations shall be considered</w:t>
                            </w:r>
                          </w:p>
                          <w:p w14:paraId="5877C9D4" w14:textId="77777777" w:rsidR="00045374" w:rsidRPr="006C1A00" w:rsidRDefault="00045374" w:rsidP="00045374">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6C1A00">
                              <w:rPr>
                                <w:lang w:val="en-US" w:eastAsia="ja-JP" w:bidi="hi-IN"/>
                              </w:rPr>
                              <w:t>At least one SSB is available at the UE during the last: 20ms, 40ms, 80ms</w:t>
                            </w:r>
                          </w:p>
                          <w:p w14:paraId="0686B7CA" w14:textId="77777777" w:rsidR="00045374" w:rsidRPr="00AA0CD3" w:rsidRDefault="00045374" w:rsidP="00045374">
                            <w:pPr>
                              <w:pStyle w:val="afb"/>
                              <w:numPr>
                                <w:ilvl w:val="2"/>
                                <w:numId w:val="5"/>
                              </w:numPr>
                              <w:overflowPunct w:val="0"/>
                              <w:autoSpaceDE w:val="0"/>
                              <w:autoSpaceDN w:val="0"/>
                              <w:adjustRightInd w:val="0"/>
                              <w:spacing w:before="120" w:after="120"/>
                              <w:contextualSpacing/>
                              <w:textAlignment w:val="baseline"/>
                              <w:rPr>
                                <w:lang w:val="en-US" w:eastAsia="ja-JP" w:bidi="hi-IN"/>
                              </w:rPr>
                            </w:pPr>
                            <w:r w:rsidRPr="00AA0CD3">
                              <w:rPr>
                                <w:lang w:val="en-US" w:eastAsia="ja-JP" w:bidi="hi-IN"/>
                              </w:rPr>
                              <w:t>Note: If multiple set of requirements are defined, then the requirements will be defined for at most for 2 periodicities</w:t>
                            </w:r>
                          </w:p>
                          <w:p w14:paraId="794577D4" w14:textId="77777777" w:rsidR="00045374" w:rsidRPr="00956817" w:rsidRDefault="00045374" w:rsidP="00045374">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956817">
                              <w:rPr>
                                <w:lang w:val="en-US" w:eastAsia="ja-JP" w:bidi="hi-IN"/>
                              </w:rPr>
                              <w:t xml:space="preserve">Max delay spread: </w:t>
                            </w:r>
                          </w:p>
                          <w:p w14:paraId="7912E9BC" w14:textId="77777777" w:rsidR="00045374" w:rsidRPr="00956817" w:rsidRDefault="00045374" w:rsidP="00045374">
                            <w:pPr>
                              <w:pStyle w:val="afb"/>
                              <w:numPr>
                                <w:ilvl w:val="2"/>
                                <w:numId w:val="5"/>
                              </w:numPr>
                              <w:overflowPunct w:val="0"/>
                              <w:autoSpaceDE w:val="0"/>
                              <w:autoSpaceDN w:val="0"/>
                              <w:adjustRightInd w:val="0"/>
                              <w:spacing w:before="120" w:after="120"/>
                              <w:contextualSpacing/>
                              <w:textAlignment w:val="baseline"/>
                              <w:rPr>
                                <w:lang w:val="en-US" w:eastAsia="ja-JP" w:bidi="hi-IN"/>
                              </w:rPr>
                            </w:pPr>
                            <w:r w:rsidRPr="00956817">
                              <w:rPr>
                                <w:lang w:val="en-US" w:eastAsia="ja-JP" w:bidi="hi-IN"/>
                              </w:rPr>
                              <w:t xml:space="preserve">[30ns] for 480kHz </w:t>
                            </w:r>
                          </w:p>
                          <w:p w14:paraId="659DDCE3" w14:textId="77777777" w:rsidR="00045374" w:rsidRPr="00956817" w:rsidRDefault="00045374" w:rsidP="00045374">
                            <w:pPr>
                              <w:pStyle w:val="afb"/>
                              <w:numPr>
                                <w:ilvl w:val="2"/>
                                <w:numId w:val="5"/>
                              </w:numPr>
                              <w:overflowPunct w:val="0"/>
                              <w:autoSpaceDE w:val="0"/>
                              <w:autoSpaceDN w:val="0"/>
                              <w:adjustRightInd w:val="0"/>
                              <w:spacing w:before="120" w:after="120"/>
                              <w:contextualSpacing/>
                              <w:textAlignment w:val="baseline"/>
                              <w:rPr>
                                <w:lang w:val="en-US" w:eastAsia="ja-JP" w:bidi="hi-IN"/>
                              </w:rPr>
                            </w:pPr>
                            <w:r w:rsidRPr="00956817">
                              <w:rPr>
                                <w:lang w:val="en-US" w:eastAsia="ja-JP" w:bidi="hi-IN"/>
                              </w:rPr>
                              <w:t>[20ns] for 960kHz</w:t>
                            </w:r>
                          </w:p>
                          <w:p w14:paraId="742FD996" w14:textId="77777777" w:rsidR="00045374" w:rsidRPr="00956817" w:rsidRDefault="00045374" w:rsidP="00045374">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956817">
                              <w:rPr>
                                <w:lang w:val="en-US" w:eastAsia="ja-JP" w:bidi="hi-IN"/>
                              </w:rPr>
                              <w:t>FFS if a single set or multiple sets of requirements need to be defined</w:t>
                            </w:r>
                          </w:p>
                          <w:p w14:paraId="2BAF3173" w14:textId="19E23C35" w:rsidR="00270686" w:rsidRPr="00045374" w:rsidRDefault="00045374" w:rsidP="00045374">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956817">
                              <w:rPr>
                                <w:lang w:val="en-US" w:eastAsia="ja-JP" w:bidi="hi-IN"/>
                              </w:rPr>
                              <w:t>FFS how to design test case for UE transmit timing error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BD85CA" id="_x0000_t202" coordsize="21600,21600" o:spt="202" path="m,l,21600r21600,l21600,xe">
                <v:stroke joinstyle="miter"/>
                <v:path gradientshapeok="t" o:connecttype="rect"/>
              </v:shapetype>
              <v:shape id="文字方塊 2" o:spid="_x0000_s1026" type="#_x0000_t202" style="position:absolute;left:0;text-align:left;margin-left:4.25pt;margin-top:20.45pt;width:478.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">
                <v:textbox style="mso-fit-shape-to-text:t">
                  <w:txbxContent>
                    <w:p w14:paraId="2A3EC48C" w14:textId="77777777" w:rsidR="00045374" w:rsidRDefault="00045374" w:rsidP="00045374">
                      <w:pPr>
                        <w:rPr>
                          <w:b/>
                          <w:bCs/>
                          <w:u w:val="single"/>
                          <w:lang w:val="en-US" w:eastAsia="ja-JP" w:bidi="hi-IN"/>
                        </w:rPr>
                      </w:pPr>
                      <w:r w:rsidRPr="001D6388">
                        <w:rPr>
                          <w:b/>
                          <w:bCs/>
                          <w:u w:val="single"/>
                          <w:lang w:val="en-US" w:eastAsia="ja-JP" w:bidi="hi-IN"/>
                        </w:rPr>
                        <w:t>Percentage of UL CP length Te can occupy for UL SCS of 480/960 kHz</w:t>
                      </w:r>
                    </w:p>
                    <w:p w14:paraId="4506ECAD" w14:textId="77777777" w:rsidR="00045374" w:rsidRPr="006C1A00" w:rsidRDefault="00045374" w:rsidP="00045374">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6C1A00">
                        <w:rPr>
                          <w:lang w:val="en-US" w:eastAsia="ja-JP" w:bidi="hi-IN"/>
                        </w:rPr>
                        <w:t>UE transmit timing error requirements for UL SCS of 480/960 kHz are defined under the following assumptions</w:t>
                      </w:r>
                    </w:p>
                    <w:p w14:paraId="35B27D11" w14:textId="77777777" w:rsidR="00045374" w:rsidRPr="006C1A00" w:rsidRDefault="00045374" w:rsidP="00045374">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6C1A00">
                        <w:rPr>
                          <w:lang w:val="en-US" w:eastAsia="ja-JP" w:bidi="hi-IN"/>
                        </w:rPr>
                        <w:t>SCS:</w:t>
                      </w:r>
                    </w:p>
                    <w:p w14:paraId="1B74D550" w14:textId="77777777" w:rsidR="00045374" w:rsidRPr="006C1A00" w:rsidRDefault="00045374" w:rsidP="00045374">
                      <w:pPr>
                        <w:pStyle w:val="afb"/>
                        <w:numPr>
                          <w:ilvl w:val="2"/>
                          <w:numId w:val="5"/>
                        </w:numPr>
                        <w:overflowPunct w:val="0"/>
                        <w:autoSpaceDE w:val="0"/>
                        <w:autoSpaceDN w:val="0"/>
                        <w:adjustRightInd w:val="0"/>
                        <w:spacing w:before="120" w:after="120"/>
                        <w:contextualSpacing/>
                        <w:textAlignment w:val="baseline"/>
                        <w:rPr>
                          <w:lang w:val="en-US" w:eastAsia="ja-JP" w:bidi="hi-IN"/>
                        </w:rPr>
                      </w:pPr>
                      <w:r w:rsidRPr="006C1A00">
                        <w:rPr>
                          <w:rFonts w:hint="eastAsia"/>
                          <w:lang w:val="en-US" w:eastAsia="ja-JP" w:bidi="hi-IN"/>
                        </w:rPr>
                        <w:t xml:space="preserve">SSB SCS </w:t>
                      </w:r>
                      <w:r w:rsidRPr="006C1A00">
                        <w:rPr>
                          <w:rFonts w:hint="eastAsia"/>
                          <w:lang w:val="en-US" w:eastAsia="ja-JP" w:bidi="hi-IN"/>
                        </w:rPr>
                        <w:t>≥</w:t>
                      </w:r>
                      <w:r w:rsidRPr="006C1A00">
                        <w:rPr>
                          <w:rFonts w:hint="eastAsia"/>
                          <w:lang w:val="en-US" w:eastAsia="ja-JP" w:bidi="hi-IN"/>
                        </w:rPr>
                        <w:t xml:space="preserve"> UL SCS</w:t>
                      </w:r>
                    </w:p>
                    <w:p w14:paraId="6C281342" w14:textId="77777777" w:rsidR="00045374" w:rsidRPr="006C1A00" w:rsidRDefault="00045374" w:rsidP="00045374">
                      <w:pPr>
                        <w:pStyle w:val="afb"/>
                        <w:numPr>
                          <w:ilvl w:val="2"/>
                          <w:numId w:val="5"/>
                        </w:numPr>
                        <w:overflowPunct w:val="0"/>
                        <w:autoSpaceDE w:val="0"/>
                        <w:autoSpaceDN w:val="0"/>
                        <w:adjustRightInd w:val="0"/>
                        <w:spacing w:before="120" w:after="120"/>
                        <w:contextualSpacing/>
                        <w:textAlignment w:val="baseline"/>
                        <w:rPr>
                          <w:lang w:val="en-US" w:eastAsia="ja-JP" w:bidi="hi-IN"/>
                        </w:rPr>
                      </w:pPr>
                      <w:r w:rsidRPr="006C1A00">
                        <w:rPr>
                          <w:lang w:val="en-US" w:eastAsia="ja-JP" w:bidi="hi-IN"/>
                        </w:rPr>
                        <w:t>FFS if other SCS combinations shall be considered</w:t>
                      </w:r>
                    </w:p>
                    <w:p w14:paraId="5877C9D4" w14:textId="77777777" w:rsidR="00045374" w:rsidRPr="006C1A00" w:rsidRDefault="00045374" w:rsidP="00045374">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6C1A00">
                        <w:rPr>
                          <w:lang w:val="en-US" w:eastAsia="ja-JP" w:bidi="hi-IN"/>
                        </w:rPr>
                        <w:t>At least one SSB is available at the UE during the last: 20ms, 40ms, 80ms</w:t>
                      </w:r>
                    </w:p>
                    <w:p w14:paraId="0686B7CA" w14:textId="77777777" w:rsidR="00045374" w:rsidRPr="00AA0CD3" w:rsidRDefault="00045374" w:rsidP="00045374">
                      <w:pPr>
                        <w:pStyle w:val="afb"/>
                        <w:numPr>
                          <w:ilvl w:val="2"/>
                          <w:numId w:val="5"/>
                        </w:numPr>
                        <w:overflowPunct w:val="0"/>
                        <w:autoSpaceDE w:val="0"/>
                        <w:autoSpaceDN w:val="0"/>
                        <w:adjustRightInd w:val="0"/>
                        <w:spacing w:before="120" w:after="120"/>
                        <w:contextualSpacing/>
                        <w:textAlignment w:val="baseline"/>
                        <w:rPr>
                          <w:lang w:val="en-US" w:eastAsia="ja-JP" w:bidi="hi-IN"/>
                        </w:rPr>
                      </w:pPr>
                      <w:r w:rsidRPr="00AA0CD3">
                        <w:rPr>
                          <w:lang w:val="en-US" w:eastAsia="ja-JP" w:bidi="hi-IN"/>
                        </w:rPr>
                        <w:t>Note: If multiple set of requirements are defined, then the requirements will be defined for at most for 2 periodicities</w:t>
                      </w:r>
                    </w:p>
                    <w:p w14:paraId="794577D4" w14:textId="77777777" w:rsidR="00045374" w:rsidRPr="00956817" w:rsidRDefault="00045374" w:rsidP="00045374">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956817">
                        <w:rPr>
                          <w:lang w:val="en-US" w:eastAsia="ja-JP" w:bidi="hi-IN"/>
                        </w:rPr>
                        <w:t xml:space="preserve">Max delay spread: </w:t>
                      </w:r>
                    </w:p>
                    <w:p w14:paraId="7912E9BC" w14:textId="77777777" w:rsidR="00045374" w:rsidRPr="00956817" w:rsidRDefault="00045374" w:rsidP="00045374">
                      <w:pPr>
                        <w:pStyle w:val="afb"/>
                        <w:numPr>
                          <w:ilvl w:val="2"/>
                          <w:numId w:val="5"/>
                        </w:numPr>
                        <w:overflowPunct w:val="0"/>
                        <w:autoSpaceDE w:val="0"/>
                        <w:autoSpaceDN w:val="0"/>
                        <w:adjustRightInd w:val="0"/>
                        <w:spacing w:before="120" w:after="120"/>
                        <w:contextualSpacing/>
                        <w:textAlignment w:val="baseline"/>
                        <w:rPr>
                          <w:lang w:val="en-US" w:eastAsia="ja-JP" w:bidi="hi-IN"/>
                        </w:rPr>
                      </w:pPr>
                      <w:r w:rsidRPr="00956817">
                        <w:rPr>
                          <w:lang w:val="en-US" w:eastAsia="ja-JP" w:bidi="hi-IN"/>
                        </w:rPr>
                        <w:t xml:space="preserve">[30ns] for 480kHz </w:t>
                      </w:r>
                    </w:p>
                    <w:p w14:paraId="659DDCE3" w14:textId="77777777" w:rsidR="00045374" w:rsidRPr="00956817" w:rsidRDefault="00045374" w:rsidP="00045374">
                      <w:pPr>
                        <w:pStyle w:val="afb"/>
                        <w:numPr>
                          <w:ilvl w:val="2"/>
                          <w:numId w:val="5"/>
                        </w:numPr>
                        <w:overflowPunct w:val="0"/>
                        <w:autoSpaceDE w:val="0"/>
                        <w:autoSpaceDN w:val="0"/>
                        <w:adjustRightInd w:val="0"/>
                        <w:spacing w:before="120" w:after="120"/>
                        <w:contextualSpacing/>
                        <w:textAlignment w:val="baseline"/>
                        <w:rPr>
                          <w:lang w:val="en-US" w:eastAsia="ja-JP" w:bidi="hi-IN"/>
                        </w:rPr>
                      </w:pPr>
                      <w:r w:rsidRPr="00956817">
                        <w:rPr>
                          <w:lang w:val="en-US" w:eastAsia="ja-JP" w:bidi="hi-IN"/>
                        </w:rPr>
                        <w:t>[20ns] for 960kHz</w:t>
                      </w:r>
                    </w:p>
                    <w:p w14:paraId="742FD996" w14:textId="77777777" w:rsidR="00045374" w:rsidRPr="00956817" w:rsidRDefault="00045374" w:rsidP="00045374">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956817">
                        <w:rPr>
                          <w:lang w:val="en-US" w:eastAsia="ja-JP" w:bidi="hi-IN"/>
                        </w:rPr>
                        <w:t>FFS if a single set or multiple sets of requirements need to be defined</w:t>
                      </w:r>
                    </w:p>
                    <w:p w14:paraId="2BAF3173" w14:textId="19E23C35" w:rsidR="00270686" w:rsidRPr="00045374" w:rsidRDefault="00045374" w:rsidP="00045374">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956817">
                        <w:rPr>
                          <w:lang w:val="en-US" w:eastAsia="ja-JP" w:bidi="hi-IN"/>
                        </w:rPr>
                        <w:t>FFS how to design test case for UE transmit timing error requirements</w:t>
                      </w:r>
                    </w:p>
                  </w:txbxContent>
                </v:textbox>
                <w10:wrap type="square"/>
              </v:shape>
            </w:pict>
          </mc:Fallback>
        </mc:AlternateContent>
      </w:r>
      <w:r w:rsidR="00960524" w:rsidRPr="005A4A7F">
        <w:rPr>
          <w:lang w:eastAsia="zh-TW"/>
        </w:rPr>
        <w:t xml:space="preserve"> In last meeting, the </w:t>
      </w:r>
      <w:r w:rsidR="005A4A7F" w:rsidRPr="005A4A7F">
        <w:rPr>
          <w:lang w:eastAsia="zh-TW"/>
        </w:rPr>
        <w:t xml:space="preserve">principle to define Te requirement </w:t>
      </w:r>
      <w:r w:rsidR="00960524" w:rsidRPr="005A4A7F">
        <w:rPr>
          <w:lang w:eastAsia="zh-TW"/>
        </w:rPr>
        <w:t xml:space="preserve">was discussed as WF [1]. </w:t>
      </w:r>
    </w:p>
    <w:p w14:paraId="7F515C5F" w14:textId="77777777" w:rsidR="001A1AF2" w:rsidRPr="003E2BE2" w:rsidRDefault="001A1AF2" w:rsidP="00960524">
      <w:pPr>
        <w:widowControl w:val="0"/>
        <w:snapToGrid w:val="0"/>
        <w:jc w:val="both"/>
        <w:rPr>
          <w:shd w:val="pct15" w:color="auto" w:fill="FFFFFF"/>
          <w:lang w:eastAsia="zh-TW"/>
        </w:rPr>
      </w:pPr>
    </w:p>
    <w:p w14:paraId="7F9838D4" w14:textId="52AF52AA" w:rsidR="00C40F9C" w:rsidRDefault="00C40F9C" w:rsidP="0021498F">
      <w:pPr>
        <w:widowControl w:val="0"/>
        <w:snapToGrid w:val="0"/>
        <w:jc w:val="both"/>
        <w:rPr>
          <w:lang w:eastAsia="zh-TW"/>
        </w:rPr>
      </w:pPr>
      <w:r w:rsidRPr="00C40F9C">
        <w:rPr>
          <w:lang w:eastAsia="zh-TW"/>
        </w:rPr>
        <w:t xml:space="preserve">The </w:t>
      </w:r>
      <w:r>
        <w:rPr>
          <w:lang w:eastAsia="zh-TW"/>
        </w:rPr>
        <w:t xml:space="preserve">timing error limit Te are contributed at least by </w:t>
      </w:r>
      <w:r w:rsidR="00D057C1">
        <w:rPr>
          <w:rFonts w:hint="eastAsia"/>
          <w:lang w:eastAsia="zh-TW"/>
        </w:rPr>
        <w:t xml:space="preserve">the </w:t>
      </w:r>
      <w:r w:rsidR="00D057C1">
        <w:rPr>
          <w:lang w:eastAsia="zh-TW"/>
        </w:rPr>
        <w:t>base</w:t>
      </w:r>
      <w:r>
        <w:rPr>
          <w:lang w:eastAsia="zh-TW"/>
        </w:rPr>
        <w:t xml:space="preserve">band estimation error on DL signal and the RF mismatch </w:t>
      </w:r>
      <w:r w:rsidR="00266781">
        <w:rPr>
          <w:lang w:eastAsia="zh-TW"/>
        </w:rPr>
        <w:t xml:space="preserve">between UL and DL plus the </w:t>
      </w:r>
      <w:r>
        <w:rPr>
          <w:lang w:eastAsia="zh-TW"/>
        </w:rPr>
        <w:t>margin</w:t>
      </w:r>
      <w:r>
        <w:rPr>
          <w:rFonts w:hint="eastAsia"/>
          <w:lang w:eastAsia="zh-TW"/>
        </w:rPr>
        <w:t>.</w:t>
      </w:r>
      <w:r w:rsidR="00370DEB">
        <w:rPr>
          <w:rFonts w:hint="eastAsia"/>
          <w:lang w:eastAsia="zh-TW"/>
        </w:rPr>
        <w:t xml:space="preserve"> </w:t>
      </w:r>
      <w:r>
        <w:rPr>
          <w:rFonts w:hint="eastAsia"/>
          <w:lang w:eastAsia="zh-TW"/>
        </w:rPr>
        <w:t xml:space="preserve">As shown in Table 1, the </w:t>
      </w:r>
      <w:r>
        <w:rPr>
          <w:lang w:eastAsia="zh-TW"/>
        </w:rPr>
        <w:t xml:space="preserve">baseband estimation error on DL signal </w:t>
      </w:r>
      <w:r w:rsidR="00D057C1">
        <w:rPr>
          <w:lang w:eastAsia="zh-TW"/>
        </w:rPr>
        <w:t>is assumed to</w:t>
      </w:r>
      <w:r>
        <w:rPr>
          <w:lang w:eastAsia="zh-TW"/>
        </w:rPr>
        <w:t xml:space="preserve"> be reduced with the increase of SSB BW. </w:t>
      </w:r>
      <w:r w:rsidR="00266781">
        <w:rPr>
          <w:lang w:eastAsia="zh-TW"/>
        </w:rPr>
        <w:t xml:space="preserve">For SSB SCS of 480 kHz, the estimation error could be improved to 0.14 Ts from 0.27 Ts, i.e. ~0.13 Ts improvement comparing to SSB SCS of 240 kHz. </w:t>
      </w:r>
      <w:r w:rsidR="00266781">
        <w:rPr>
          <w:rFonts w:hint="eastAsia"/>
          <w:lang w:eastAsia="zh-TW"/>
        </w:rPr>
        <w:t>Ho</w:t>
      </w:r>
      <w:r w:rsidR="00D057C1">
        <w:rPr>
          <w:lang w:eastAsia="zh-TW"/>
        </w:rPr>
        <w:t>w</w:t>
      </w:r>
      <w:r w:rsidR="00266781">
        <w:rPr>
          <w:rFonts w:hint="eastAsia"/>
          <w:lang w:eastAsia="zh-TW"/>
        </w:rPr>
        <w:t xml:space="preserve">ever, assuming Te is budgeted as 50% CP, then the Te will be </w:t>
      </w:r>
      <w:r w:rsidR="00266781">
        <w:rPr>
          <w:lang w:eastAsia="zh-TW"/>
        </w:rPr>
        <w:t>tightened to 2.2 Ts and 1.1 Ts</w:t>
      </w:r>
      <w:r w:rsidR="00D057C1">
        <w:rPr>
          <w:lang w:eastAsia="zh-TW"/>
        </w:rPr>
        <w:t xml:space="preserve"> for 480 kHz and 960 kHz, respectively. T</w:t>
      </w:r>
      <w:r w:rsidR="0021498F">
        <w:rPr>
          <w:lang w:eastAsia="zh-TW"/>
        </w:rPr>
        <w:t>hus</w:t>
      </w:r>
      <w:r w:rsidR="00D057C1">
        <w:rPr>
          <w:lang w:eastAsia="zh-TW"/>
        </w:rPr>
        <w:t>,</w:t>
      </w:r>
      <w:r w:rsidR="0021498F">
        <w:rPr>
          <w:lang w:eastAsia="zh-TW"/>
        </w:rPr>
        <w:t xml:space="preserve"> the </w:t>
      </w:r>
      <w:r w:rsidR="00266781">
        <w:rPr>
          <w:lang w:eastAsia="zh-TW"/>
        </w:rPr>
        <w:t>budget for RF mismatch + margin</w:t>
      </w:r>
      <w:r w:rsidR="00266781">
        <w:rPr>
          <w:rFonts w:hint="eastAsia"/>
          <w:lang w:eastAsia="zh-TW"/>
        </w:rPr>
        <w:t xml:space="preserve"> will be reduced to </w:t>
      </w:r>
      <w:r w:rsidR="00E96C2E">
        <w:rPr>
          <w:lang w:eastAsia="zh-TW"/>
        </w:rPr>
        <w:t>~</w:t>
      </w:r>
      <w:r w:rsidR="00266781">
        <w:rPr>
          <w:rFonts w:hint="eastAsia"/>
          <w:lang w:eastAsia="zh-TW"/>
        </w:rPr>
        <w:t xml:space="preserve">2.1 Ts and </w:t>
      </w:r>
      <w:r w:rsidR="00E96C2E">
        <w:rPr>
          <w:lang w:eastAsia="zh-TW"/>
        </w:rPr>
        <w:t>~</w:t>
      </w:r>
      <w:r w:rsidR="00266781">
        <w:rPr>
          <w:rFonts w:hint="eastAsia"/>
          <w:lang w:eastAsia="zh-TW"/>
        </w:rPr>
        <w:t xml:space="preserve">1 Ts for SCS of 480 kHz and 960 kHz, </w:t>
      </w:r>
      <w:r w:rsidR="00266781">
        <w:rPr>
          <w:lang w:eastAsia="zh-TW"/>
        </w:rPr>
        <w:t>respectively</w:t>
      </w:r>
      <w:r w:rsidR="00266781">
        <w:rPr>
          <w:rFonts w:hint="eastAsia"/>
          <w:lang w:eastAsia="zh-TW"/>
        </w:rPr>
        <w:t xml:space="preserve">. </w:t>
      </w:r>
    </w:p>
    <w:p w14:paraId="2CFE8CD6" w14:textId="77777777" w:rsidR="004C23A8" w:rsidRDefault="004C23A8" w:rsidP="00D71807">
      <w:pPr>
        <w:widowControl w:val="0"/>
        <w:snapToGrid w:val="0"/>
        <w:jc w:val="center"/>
        <w:rPr>
          <w:lang w:eastAsia="zh-TW"/>
        </w:rPr>
      </w:pPr>
    </w:p>
    <w:p w14:paraId="172C7EBE" w14:textId="77777777" w:rsidR="00045374" w:rsidRDefault="00045374" w:rsidP="00D71807">
      <w:pPr>
        <w:widowControl w:val="0"/>
        <w:snapToGrid w:val="0"/>
        <w:jc w:val="center"/>
        <w:rPr>
          <w:lang w:eastAsia="zh-TW"/>
        </w:rPr>
      </w:pPr>
    </w:p>
    <w:p w14:paraId="21070F6C" w14:textId="77777777" w:rsidR="00045374" w:rsidRDefault="00045374" w:rsidP="00D71807">
      <w:pPr>
        <w:widowControl w:val="0"/>
        <w:snapToGrid w:val="0"/>
        <w:jc w:val="center"/>
        <w:rPr>
          <w:lang w:eastAsia="zh-TW"/>
        </w:rPr>
      </w:pPr>
    </w:p>
    <w:p w14:paraId="26E77841" w14:textId="77777777" w:rsidR="00045374" w:rsidRDefault="00045374" w:rsidP="00D71807">
      <w:pPr>
        <w:widowControl w:val="0"/>
        <w:snapToGrid w:val="0"/>
        <w:jc w:val="center"/>
        <w:rPr>
          <w:lang w:eastAsia="zh-TW"/>
        </w:rPr>
      </w:pPr>
    </w:p>
    <w:p w14:paraId="18FD1D2C" w14:textId="77777777" w:rsidR="00045374" w:rsidRDefault="00045374" w:rsidP="00D71807">
      <w:pPr>
        <w:widowControl w:val="0"/>
        <w:snapToGrid w:val="0"/>
        <w:jc w:val="center"/>
        <w:rPr>
          <w:lang w:eastAsia="zh-TW"/>
        </w:rPr>
      </w:pPr>
    </w:p>
    <w:p w14:paraId="4154E65E" w14:textId="77777777" w:rsidR="00045374" w:rsidRDefault="00045374" w:rsidP="00D71807">
      <w:pPr>
        <w:widowControl w:val="0"/>
        <w:snapToGrid w:val="0"/>
        <w:jc w:val="center"/>
        <w:rPr>
          <w:lang w:eastAsia="zh-TW"/>
        </w:rPr>
      </w:pPr>
    </w:p>
    <w:p w14:paraId="711685A1" w14:textId="77777777" w:rsidR="00045374" w:rsidRDefault="00045374" w:rsidP="00D71807">
      <w:pPr>
        <w:widowControl w:val="0"/>
        <w:snapToGrid w:val="0"/>
        <w:jc w:val="center"/>
        <w:rPr>
          <w:lang w:eastAsia="zh-TW"/>
        </w:rPr>
      </w:pPr>
    </w:p>
    <w:p w14:paraId="08115765" w14:textId="77777777" w:rsidR="00045374" w:rsidRDefault="00045374" w:rsidP="00D71807">
      <w:pPr>
        <w:widowControl w:val="0"/>
        <w:snapToGrid w:val="0"/>
        <w:jc w:val="center"/>
        <w:rPr>
          <w:lang w:eastAsia="zh-TW"/>
        </w:rPr>
      </w:pPr>
    </w:p>
    <w:p w14:paraId="1C52725E" w14:textId="77777777" w:rsidR="00045374" w:rsidRDefault="00045374" w:rsidP="00D71807">
      <w:pPr>
        <w:widowControl w:val="0"/>
        <w:snapToGrid w:val="0"/>
        <w:jc w:val="center"/>
        <w:rPr>
          <w:lang w:eastAsia="zh-TW"/>
        </w:rPr>
      </w:pPr>
    </w:p>
    <w:p w14:paraId="4386FC1A" w14:textId="57C4E8D4" w:rsidR="004C23A8" w:rsidRPr="0021498F" w:rsidRDefault="00D71807" w:rsidP="00D71807">
      <w:pPr>
        <w:pStyle w:val="ae"/>
        <w:jc w:val="center"/>
        <w:rPr>
          <w:lang w:eastAsia="zh-TW"/>
        </w:rPr>
      </w:pPr>
      <w:r>
        <w:lastRenderedPageBreak/>
        <w:t xml:space="preserve">Table </w:t>
      </w:r>
      <w:r>
        <w:fldChar w:fldCharType="begin"/>
      </w:r>
      <w:r>
        <w:instrText xml:space="preserve"> SEQ Table \* ARABIC </w:instrText>
      </w:r>
      <w:r>
        <w:fldChar w:fldCharType="separate"/>
      </w:r>
      <w:r w:rsidR="00CC063E">
        <w:rPr>
          <w:noProof/>
        </w:rPr>
        <w:t>1</w:t>
      </w:r>
      <w:r>
        <w:fldChar w:fldCharType="end"/>
      </w:r>
      <w:r>
        <w:t xml:space="preserve">. </w:t>
      </w:r>
      <w:r w:rsidR="007329BE">
        <w:t>Te requirements and the corresponding baseband and RF error budget</w:t>
      </w:r>
    </w:p>
    <w:tbl>
      <w:tblPr>
        <w:tblW w:w="5235" w:type="dxa"/>
        <w:jc w:val="center"/>
        <w:tblCellMar>
          <w:left w:w="28" w:type="dxa"/>
          <w:right w:w="28" w:type="dxa"/>
        </w:tblCellMar>
        <w:tblLook w:val="04A0" w:firstRow="1" w:lastRow="0" w:firstColumn="1" w:lastColumn="0" w:noHBand="0" w:noVBand="1"/>
      </w:tblPr>
      <w:tblGrid>
        <w:gridCol w:w="983"/>
        <w:gridCol w:w="850"/>
        <w:gridCol w:w="709"/>
        <w:gridCol w:w="850"/>
        <w:gridCol w:w="1012"/>
        <w:gridCol w:w="831"/>
      </w:tblGrid>
      <w:tr w:rsidR="00A502B6" w:rsidRPr="003B654D" w14:paraId="576AC952" w14:textId="77777777" w:rsidTr="00A502B6">
        <w:trPr>
          <w:trHeight w:val="720"/>
          <w:jc w:val="center"/>
        </w:trPr>
        <w:tc>
          <w:tcPr>
            <w:tcW w:w="983" w:type="dxa"/>
            <w:vMerge w:val="restart"/>
            <w:tcBorders>
              <w:top w:val="single" w:sz="8" w:space="0" w:color="auto"/>
              <w:left w:val="single" w:sz="8" w:space="0" w:color="auto"/>
              <w:bottom w:val="single" w:sz="4" w:space="0" w:color="auto"/>
              <w:right w:val="single" w:sz="4" w:space="0" w:color="auto"/>
            </w:tcBorders>
            <w:shd w:val="clear" w:color="auto" w:fill="DBE5F1" w:themeFill="accent1" w:themeFillTint="33"/>
            <w:vAlign w:val="center"/>
            <w:hideMark/>
          </w:tcPr>
          <w:p w14:paraId="19552B6D" w14:textId="77777777" w:rsidR="00A502B6" w:rsidRPr="003B654D" w:rsidRDefault="00A502B6" w:rsidP="00E819A5">
            <w:pPr>
              <w:spacing w:after="0"/>
              <w:jc w:val="center"/>
              <w:rPr>
                <w:rFonts w:ascii="Arial" w:hAnsi="Arial" w:cs="Arial"/>
                <w:b/>
                <w:bCs/>
                <w:color w:val="000000"/>
                <w:lang w:val="en-US" w:eastAsia="zh-TW"/>
              </w:rPr>
            </w:pPr>
            <w:r w:rsidRPr="003B654D">
              <w:rPr>
                <w:rFonts w:ascii="Arial" w:hAnsi="Arial" w:cs="Arial"/>
                <w:b/>
                <w:bCs/>
                <w:color w:val="000000"/>
                <w:lang w:val="en-US" w:eastAsia="zh-TW"/>
              </w:rPr>
              <w:t>FR</w:t>
            </w:r>
          </w:p>
        </w:tc>
        <w:tc>
          <w:tcPr>
            <w:tcW w:w="850" w:type="dxa"/>
            <w:tcBorders>
              <w:top w:val="single" w:sz="8" w:space="0" w:color="auto"/>
              <w:left w:val="nil"/>
              <w:bottom w:val="single" w:sz="4" w:space="0" w:color="auto"/>
              <w:right w:val="single" w:sz="4" w:space="0" w:color="auto"/>
            </w:tcBorders>
            <w:shd w:val="clear" w:color="auto" w:fill="DBE5F1" w:themeFill="accent1" w:themeFillTint="33"/>
            <w:vAlign w:val="center"/>
            <w:hideMark/>
          </w:tcPr>
          <w:p w14:paraId="736FBD46" w14:textId="77777777" w:rsidR="00A502B6" w:rsidRPr="003B654D" w:rsidRDefault="00A502B6" w:rsidP="00E819A5">
            <w:pPr>
              <w:spacing w:after="0"/>
              <w:jc w:val="center"/>
              <w:rPr>
                <w:rFonts w:ascii="Arial" w:hAnsi="Arial" w:cs="Arial"/>
                <w:b/>
                <w:bCs/>
                <w:color w:val="000000"/>
                <w:lang w:val="en-US" w:eastAsia="zh-TW"/>
              </w:rPr>
            </w:pPr>
            <w:r w:rsidRPr="003B654D">
              <w:rPr>
                <w:rFonts w:ascii="Arial" w:hAnsi="Arial" w:cs="Arial"/>
                <w:b/>
                <w:bCs/>
                <w:color w:val="000000"/>
                <w:lang w:val="en-US" w:eastAsia="zh-TW"/>
              </w:rPr>
              <w:t>SSB SCS</w:t>
            </w:r>
          </w:p>
        </w:tc>
        <w:tc>
          <w:tcPr>
            <w:tcW w:w="709" w:type="dxa"/>
            <w:tcBorders>
              <w:top w:val="single" w:sz="8" w:space="0" w:color="auto"/>
              <w:left w:val="nil"/>
              <w:bottom w:val="single" w:sz="4" w:space="0" w:color="auto"/>
              <w:right w:val="single" w:sz="4" w:space="0" w:color="auto"/>
            </w:tcBorders>
            <w:shd w:val="clear" w:color="auto" w:fill="DBE5F1" w:themeFill="accent1" w:themeFillTint="33"/>
            <w:vAlign w:val="center"/>
            <w:hideMark/>
          </w:tcPr>
          <w:p w14:paraId="20BD2DFA" w14:textId="77777777" w:rsidR="00A502B6" w:rsidRPr="003B654D" w:rsidRDefault="00A502B6" w:rsidP="00E819A5">
            <w:pPr>
              <w:spacing w:after="0"/>
              <w:jc w:val="center"/>
              <w:rPr>
                <w:rFonts w:ascii="Arial" w:hAnsi="Arial" w:cs="Arial"/>
                <w:b/>
                <w:bCs/>
                <w:color w:val="000000"/>
                <w:lang w:val="en-US" w:eastAsia="zh-TW"/>
              </w:rPr>
            </w:pPr>
            <w:r w:rsidRPr="003B654D">
              <w:rPr>
                <w:rFonts w:ascii="Arial" w:hAnsi="Arial" w:cs="Arial"/>
                <w:b/>
                <w:bCs/>
                <w:color w:val="000000"/>
                <w:lang w:val="en-US" w:eastAsia="zh-TW"/>
              </w:rPr>
              <w:t>UL SCS</w:t>
            </w:r>
          </w:p>
        </w:tc>
        <w:tc>
          <w:tcPr>
            <w:tcW w:w="850" w:type="dxa"/>
            <w:tcBorders>
              <w:top w:val="single" w:sz="8" w:space="0" w:color="auto"/>
              <w:left w:val="nil"/>
              <w:bottom w:val="single" w:sz="4" w:space="0" w:color="auto"/>
              <w:right w:val="single" w:sz="4" w:space="0" w:color="auto"/>
            </w:tcBorders>
            <w:shd w:val="clear" w:color="auto" w:fill="DBE5F1" w:themeFill="accent1" w:themeFillTint="33"/>
            <w:vAlign w:val="center"/>
          </w:tcPr>
          <w:p w14:paraId="149999ED" w14:textId="77777777" w:rsidR="00A502B6" w:rsidRPr="003B654D" w:rsidRDefault="00A502B6" w:rsidP="00E819A5">
            <w:pPr>
              <w:spacing w:after="0"/>
              <w:jc w:val="center"/>
              <w:rPr>
                <w:rFonts w:ascii="Arial" w:hAnsi="Arial" w:cs="Arial"/>
                <w:b/>
                <w:bCs/>
                <w:color w:val="000000"/>
                <w:lang w:val="en-US" w:eastAsia="zh-TW"/>
              </w:rPr>
            </w:pPr>
            <w:r w:rsidRPr="003B654D">
              <w:rPr>
                <w:rFonts w:ascii="Arial" w:hAnsi="Arial" w:cs="Arial"/>
                <w:b/>
                <w:bCs/>
                <w:color w:val="000000"/>
                <w:lang w:val="en-US" w:eastAsia="zh-TW"/>
              </w:rPr>
              <w:t>Te</w:t>
            </w:r>
          </w:p>
        </w:tc>
        <w:tc>
          <w:tcPr>
            <w:tcW w:w="1012" w:type="dxa"/>
            <w:tcBorders>
              <w:top w:val="single" w:sz="8" w:space="0" w:color="auto"/>
              <w:left w:val="single" w:sz="4" w:space="0" w:color="auto"/>
              <w:bottom w:val="single" w:sz="4" w:space="0" w:color="auto"/>
              <w:right w:val="single" w:sz="8" w:space="0" w:color="000000"/>
            </w:tcBorders>
            <w:shd w:val="clear" w:color="auto" w:fill="DBE5F1" w:themeFill="accent1" w:themeFillTint="33"/>
            <w:vAlign w:val="bottom"/>
            <w:hideMark/>
          </w:tcPr>
          <w:p w14:paraId="63B2E539" w14:textId="77777777" w:rsidR="00A502B6" w:rsidRPr="003B654D" w:rsidRDefault="00A502B6" w:rsidP="00E819A5">
            <w:pPr>
              <w:spacing w:after="0"/>
              <w:jc w:val="center"/>
              <w:rPr>
                <w:rFonts w:ascii="Arial" w:hAnsi="Arial" w:cs="Arial"/>
                <w:b/>
                <w:color w:val="000000"/>
                <w:lang w:val="en-US" w:eastAsia="zh-TW"/>
              </w:rPr>
            </w:pPr>
            <w:r w:rsidRPr="003B654D">
              <w:rPr>
                <w:rFonts w:ascii="Arial" w:hAnsi="Arial" w:cs="Arial"/>
                <w:b/>
                <w:bCs/>
                <w:color w:val="000000"/>
                <w:lang w:val="en-US" w:eastAsia="zh-TW"/>
              </w:rPr>
              <w:t>Baseband</w:t>
            </w:r>
            <w:r w:rsidRPr="003B654D">
              <w:rPr>
                <w:rFonts w:ascii="Arial" w:hAnsi="Arial" w:cs="Arial"/>
                <w:b/>
                <w:color w:val="000000"/>
                <w:lang w:val="en-US" w:eastAsia="zh-TW"/>
              </w:rPr>
              <w:br/>
              <w:t>DL est. error</w:t>
            </w:r>
          </w:p>
        </w:tc>
        <w:tc>
          <w:tcPr>
            <w:tcW w:w="831" w:type="dxa"/>
            <w:tcBorders>
              <w:top w:val="single" w:sz="8" w:space="0" w:color="auto"/>
              <w:left w:val="nil"/>
              <w:bottom w:val="single" w:sz="4" w:space="0" w:color="auto"/>
              <w:right w:val="single" w:sz="8" w:space="0" w:color="000000"/>
            </w:tcBorders>
            <w:shd w:val="clear" w:color="auto" w:fill="DBE5F1" w:themeFill="accent1" w:themeFillTint="33"/>
            <w:vAlign w:val="center"/>
            <w:hideMark/>
          </w:tcPr>
          <w:p w14:paraId="6110AA86" w14:textId="77777777" w:rsidR="00A502B6" w:rsidRPr="003B654D" w:rsidRDefault="00A502B6" w:rsidP="00E819A5">
            <w:pPr>
              <w:spacing w:after="0"/>
              <w:jc w:val="center"/>
              <w:rPr>
                <w:rFonts w:ascii="Arial" w:hAnsi="Arial" w:cs="Arial"/>
                <w:b/>
                <w:bCs/>
                <w:color w:val="000000"/>
                <w:lang w:val="en-US" w:eastAsia="zh-TW"/>
              </w:rPr>
            </w:pPr>
            <w:r w:rsidRPr="003B654D">
              <w:rPr>
                <w:rFonts w:ascii="Arial" w:hAnsi="Arial" w:cs="Arial"/>
                <w:b/>
                <w:bCs/>
                <w:color w:val="000000"/>
                <w:lang w:val="en-US" w:eastAsia="zh-TW"/>
              </w:rPr>
              <w:t>RF + Margin</w:t>
            </w:r>
          </w:p>
        </w:tc>
      </w:tr>
      <w:tr w:rsidR="00A502B6" w:rsidRPr="003B654D" w14:paraId="0EEE48DE" w14:textId="77777777" w:rsidTr="00A502B6">
        <w:trPr>
          <w:trHeight w:val="504"/>
          <w:jc w:val="center"/>
        </w:trPr>
        <w:tc>
          <w:tcPr>
            <w:tcW w:w="983" w:type="dxa"/>
            <w:vMerge/>
            <w:tcBorders>
              <w:top w:val="single" w:sz="8" w:space="0" w:color="auto"/>
              <w:left w:val="single" w:sz="8" w:space="0" w:color="auto"/>
              <w:bottom w:val="single" w:sz="4" w:space="0" w:color="auto"/>
              <w:right w:val="single" w:sz="4" w:space="0" w:color="auto"/>
            </w:tcBorders>
            <w:shd w:val="clear" w:color="auto" w:fill="DBE5F1" w:themeFill="accent1" w:themeFillTint="33"/>
            <w:vAlign w:val="center"/>
            <w:hideMark/>
          </w:tcPr>
          <w:p w14:paraId="36BA252F" w14:textId="77777777" w:rsidR="00A502B6" w:rsidRPr="003B654D" w:rsidRDefault="00A502B6" w:rsidP="00E819A5">
            <w:pPr>
              <w:spacing w:after="0"/>
              <w:jc w:val="center"/>
              <w:rPr>
                <w:rFonts w:ascii="Arial" w:hAnsi="Arial" w:cs="Arial"/>
                <w:b/>
                <w:bCs/>
                <w:color w:val="000000"/>
                <w:lang w:val="en-US" w:eastAsia="zh-TW"/>
              </w:rPr>
            </w:pPr>
          </w:p>
        </w:tc>
        <w:tc>
          <w:tcPr>
            <w:tcW w:w="850" w:type="dxa"/>
            <w:tcBorders>
              <w:top w:val="nil"/>
              <w:left w:val="nil"/>
              <w:bottom w:val="single" w:sz="4" w:space="0" w:color="auto"/>
              <w:right w:val="single" w:sz="4" w:space="0" w:color="auto"/>
            </w:tcBorders>
            <w:shd w:val="clear" w:color="auto" w:fill="DBE5F1" w:themeFill="accent1" w:themeFillTint="33"/>
            <w:vAlign w:val="center"/>
            <w:hideMark/>
          </w:tcPr>
          <w:p w14:paraId="1E31401D"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kHz</w:t>
            </w:r>
          </w:p>
        </w:tc>
        <w:tc>
          <w:tcPr>
            <w:tcW w:w="709" w:type="dxa"/>
            <w:tcBorders>
              <w:top w:val="nil"/>
              <w:left w:val="nil"/>
              <w:bottom w:val="single" w:sz="4" w:space="0" w:color="auto"/>
              <w:right w:val="single" w:sz="4" w:space="0" w:color="auto"/>
            </w:tcBorders>
            <w:shd w:val="clear" w:color="auto" w:fill="DBE5F1" w:themeFill="accent1" w:themeFillTint="33"/>
            <w:vAlign w:val="center"/>
            <w:hideMark/>
          </w:tcPr>
          <w:p w14:paraId="62754950"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kHz</w:t>
            </w:r>
          </w:p>
        </w:tc>
        <w:tc>
          <w:tcPr>
            <w:tcW w:w="850" w:type="dxa"/>
            <w:tcBorders>
              <w:top w:val="nil"/>
              <w:left w:val="nil"/>
              <w:bottom w:val="single" w:sz="4" w:space="0" w:color="auto"/>
              <w:right w:val="single" w:sz="4" w:space="0" w:color="auto"/>
            </w:tcBorders>
            <w:shd w:val="clear" w:color="auto" w:fill="DBE5F1" w:themeFill="accent1" w:themeFillTint="33"/>
            <w:vAlign w:val="center"/>
            <w:hideMark/>
          </w:tcPr>
          <w:p w14:paraId="488A656B"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Ts (64Tc)</w:t>
            </w:r>
          </w:p>
        </w:tc>
        <w:tc>
          <w:tcPr>
            <w:tcW w:w="1012" w:type="dxa"/>
            <w:tcBorders>
              <w:top w:val="nil"/>
              <w:left w:val="single" w:sz="8" w:space="0" w:color="auto"/>
              <w:bottom w:val="single" w:sz="4" w:space="0" w:color="auto"/>
              <w:right w:val="single" w:sz="8" w:space="0" w:color="auto"/>
            </w:tcBorders>
            <w:shd w:val="clear" w:color="auto" w:fill="DBE5F1" w:themeFill="accent1" w:themeFillTint="33"/>
            <w:noWrap/>
            <w:vAlign w:val="center"/>
            <w:hideMark/>
          </w:tcPr>
          <w:p w14:paraId="00618E2B"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Ts</w:t>
            </w:r>
          </w:p>
        </w:tc>
        <w:tc>
          <w:tcPr>
            <w:tcW w:w="831" w:type="dxa"/>
            <w:tcBorders>
              <w:top w:val="nil"/>
              <w:left w:val="nil"/>
              <w:bottom w:val="single" w:sz="4" w:space="0" w:color="auto"/>
              <w:right w:val="single" w:sz="4" w:space="0" w:color="auto"/>
            </w:tcBorders>
            <w:shd w:val="clear" w:color="auto" w:fill="DBE5F1" w:themeFill="accent1" w:themeFillTint="33"/>
            <w:noWrap/>
            <w:vAlign w:val="center"/>
            <w:hideMark/>
          </w:tcPr>
          <w:p w14:paraId="3997C85C"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Ts</w:t>
            </w:r>
          </w:p>
        </w:tc>
      </w:tr>
      <w:tr w:rsidR="00A502B6" w:rsidRPr="003B654D" w14:paraId="66D08704" w14:textId="77777777" w:rsidTr="00A502B6">
        <w:trPr>
          <w:trHeight w:val="312"/>
          <w:jc w:val="center"/>
        </w:trPr>
        <w:tc>
          <w:tcPr>
            <w:tcW w:w="983" w:type="dxa"/>
            <w:vMerge w:val="restart"/>
            <w:tcBorders>
              <w:top w:val="nil"/>
              <w:left w:val="single" w:sz="8" w:space="0" w:color="auto"/>
              <w:bottom w:val="single" w:sz="4" w:space="0" w:color="auto"/>
              <w:right w:val="single" w:sz="4" w:space="0" w:color="auto"/>
            </w:tcBorders>
            <w:shd w:val="clear" w:color="auto" w:fill="DBE5F1" w:themeFill="accent1" w:themeFillTint="33"/>
            <w:vAlign w:val="center"/>
            <w:hideMark/>
          </w:tcPr>
          <w:p w14:paraId="666E2D89" w14:textId="77777777" w:rsidR="00A502B6" w:rsidRPr="003B654D" w:rsidRDefault="00A502B6" w:rsidP="00E819A5">
            <w:pPr>
              <w:spacing w:after="0"/>
              <w:jc w:val="center"/>
              <w:rPr>
                <w:rFonts w:ascii="Arial" w:hAnsi="Arial" w:cs="Arial"/>
                <w:b/>
                <w:color w:val="000000"/>
                <w:lang w:val="en-US" w:eastAsia="zh-TW"/>
              </w:rPr>
            </w:pPr>
            <w:r w:rsidRPr="003B654D">
              <w:rPr>
                <w:rFonts w:ascii="Arial" w:hAnsi="Arial" w:cs="Arial"/>
                <w:b/>
                <w:color w:val="000000"/>
                <w:lang w:val="en-US" w:eastAsia="zh-TW"/>
              </w:rPr>
              <w:t>FR2</w:t>
            </w:r>
          </w:p>
        </w:tc>
        <w:tc>
          <w:tcPr>
            <w:tcW w:w="850" w:type="dxa"/>
            <w:vMerge w:val="restar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2BD5C626"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120</w:t>
            </w:r>
          </w:p>
        </w:tc>
        <w:tc>
          <w:tcPr>
            <w:tcW w:w="709" w:type="dxa"/>
            <w:tcBorders>
              <w:top w:val="nil"/>
              <w:left w:val="nil"/>
              <w:bottom w:val="single" w:sz="4" w:space="0" w:color="auto"/>
              <w:right w:val="single" w:sz="4" w:space="0" w:color="auto"/>
            </w:tcBorders>
            <w:shd w:val="clear" w:color="auto" w:fill="DBE5F1" w:themeFill="accent1" w:themeFillTint="33"/>
            <w:vAlign w:val="center"/>
            <w:hideMark/>
          </w:tcPr>
          <w:p w14:paraId="431F706D"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60</w:t>
            </w:r>
          </w:p>
        </w:tc>
        <w:tc>
          <w:tcPr>
            <w:tcW w:w="850" w:type="dxa"/>
            <w:tcBorders>
              <w:top w:val="nil"/>
              <w:left w:val="nil"/>
              <w:bottom w:val="single" w:sz="4" w:space="0" w:color="auto"/>
              <w:right w:val="single" w:sz="4" w:space="0" w:color="auto"/>
            </w:tcBorders>
            <w:shd w:val="clear" w:color="auto" w:fill="auto"/>
            <w:vAlign w:val="center"/>
            <w:hideMark/>
          </w:tcPr>
          <w:p w14:paraId="2828F086"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3.5</w:t>
            </w:r>
          </w:p>
        </w:tc>
        <w:tc>
          <w:tcPr>
            <w:tcW w:w="1012" w:type="dxa"/>
            <w:tcBorders>
              <w:top w:val="nil"/>
              <w:left w:val="nil"/>
              <w:bottom w:val="single" w:sz="4" w:space="0" w:color="auto"/>
              <w:right w:val="nil"/>
            </w:tcBorders>
            <w:shd w:val="clear" w:color="auto" w:fill="auto"/>
            <w:noWrap/>
            <w:vAlign w:val="bottom"/>
            <w:hideMark/>
          </w:tcPr>
          <w:p w14:paraId="459FFFDF"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0.53</w:t>
            </w:r>
          </w:p>
        </w:tc>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2627FAE2"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2.97</w:t>
            </w:r>
          </w:p>
        </w:tc>
      </w:tr>
      <w:tr w:rsidR="00A502B6" w:rsidRPr="003B654D" w14:paraId="45B9852D" w14:textId="77777777" w:rsidTr="00A502B6">
        <w:trPr>
          <w:trHeight w:val="312"/>
          <w:jc w:val="center"/>
        </w:trPr>
        <w:tc>
          <w:tcPr>
            <w:tcW w:w="983" w:type="dxa"/>
            <w:vMerge/>
            <w:tcBorders>
              <w:top w:val="nil"/>
              <w:left w:val="single" w:sz="8" w:space="0" w:color="auto"/>
              <w:bottom w:val="single" w:sz="4" w:space="0" w:color="auto"/>
              <w:right w:val="single" w:sz="4" w:space="0" w:color="auto"/>
            </w:tcBorders>
            <w:shd w:val="clear" w:color="auto" w:fill="DBE5F1" w:themeFill="accent1" w:themeFillTint="33"/>
            <w:vAlign w:val="center"/>
            <w:hideMark/>
          </w:tcPr>
          <w:p w14:paraId="68D89944" w14:textId="77777777" w:rsidR="00A502B6" w:rsidRPr="003B654D" w:rsidRDefault="00A502B6" w:rsidP="00E819A5">
            <w:pPr>
              <w:spacing w:after="0"/>
              <w:jc w:val="center"/>
              <w:rPr>
                <w:rFonts w:ascii="Arial" w:hAnsi="Arial" w:cs="Arial"/>
                <w:b/>
                <w:color w:val="000000"/>
                <w:lang w:val="en-US" w:eastAsia="zh-TW"/>
              </w:rPr>
            </w:pPr>
          </w:p>
        </w:tc>
        <w:tc>
          <w:tcPr>
            <w:tcW w:w="850" w:type="dxa"/>
            <w:vMerge/>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587CA65C" w14:textId="77777777" w:rsidR="00A502B6" w:rsidRPr="003B654D" w:rsidRDefault="00A502B6" w:rsidP="00E819A5">
            <w:pPr>
              <w:spacing w:after="0"/>
              <w:jc w:val="center"/>
              <w:rPr>
                <w:rFonts w:ascii="Arial" w:hAnsi="Arial" w:cs="Arial"/>
                <w:color w:val="000000"/>
                <w:lang w:val="en-US" w:eastAsia="zh-TW"/>
              </w:rPr>
            </w:pPr>
          </w:p>
        </w:tc>
        <w:tc>
          <w:tcPr>
            <w:tcW w:w="709" w:type="dxa"/>
            <w:tcBorders>
              <w:top w:val="nil"/>
              <w:left w:val="nil"/>
              <w:bottom w:val="single" w:sz="4" w:space="0" w:color="auto"/>
              <w:right w:val="single" w:sz="4" w:space="0" w:color="auto"/>
            </w:tcBorders>
            <w:shd w:val="clear" w:color="auto" w:fill="DBE5F1" w:themeFill="accent1" w:themeFillTint="33"/>
            <w:vAlign w:val="center"/>
            <w:hideMark/>
          </w:tcPr>
          <w:p w14:paraId="4106FD66"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120</w:t>
            </w:r>
          </w:p>
        </w:tc>
        <w:tc>
          <w:tcPr>
            <w:tcW w:w="850" w:type="dxa"/>
            <w:tcBorders>
              <w:top w:val="nil"/>
              <w:left w:val="nil"/>
              <w:bottom w:val="single" w:sz="4" w:space="0" w:color="auto"/>
              <w:right w:val="single" w:sz="4" w:space="0" w:color="auto"/>
            </w:tcBorders>
            <w:shd w:val="clear" w:color="auto" w:fill="auto"/>
            <w:vAlign w:val="center"/>
            <w:hideMark/>
          </w:tcPr>
          <w:p w14:paraId="44341410"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3.5</w:t>
            </w:r>
          </w:p>
        </w:tc>
        <w:tc>
          <w:tcPr>
            <w:tcW w:w="1012" w:type="dxa"/>
            <w:tcBorders>
              <w:top w:val="nil"/>
              <w:left w:val="nil"/>
              <w:bottom w:val="single" w:sz="4" w:space="0" w:color="auto"/>
              <w:right w:val="nil"/>
            </w:tcBorders>
            <w:shd w:val="clear" w:color="auto" w:fill="auto"/>
            <w:noWrap/>
            <w:vAlign w:val="bottom"/>
            <w:hideMark/>
          </w:tcPr>
          <w:p w14:paraId="1CF273C5"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0.53</w:t>
            </w:r>
          </w:p>
        </w:tc>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1C500AC2"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2.97</w:t>
            </w:r>
          </w:p>
        </w:tc>
      </w:tr>
      <w:tr w:rsidR="00A502B6" w:rsidRPr="003B654D" w14:paraId="37BC47CD" w14:textId="77777777" w:rsidTr="00A502B6">
        <w:trPr>
          <w:trHeight w:val="312"/>
          <w:jc w:val="center"/>
        </w:trPr>
        <w:tc>
          <w:tcPr>
            <w:tcW w:w="983" w:type="dxa"/>
            <w:vMerge/>
            <w:tcBorders>
              <w:top w:val="nil"/>
              <w:left w:val="single" w:sz="8" w:space="0" w:color="auto"/>
              <w:bottom w:val="single" w:sz="4" w:space="0" w:color="auto"/>
              <w:right w:val="single" w:sz="4" w:space="0" w:color="auto"/>
            </w:tcBorders>
            <w:shd w:val="clear" w:color="auto" w:fill="DBE5F1" w:themeFill="accent1" w:themeFillTint="33"/>
            <w:vAlign w:val="center"/>
            <w:hideMark/>
          </w:tcPr>
          <w:p w14:paraId="7936DADF" w14:textId="77777777" w:rsidR="00A502B6" w:rsidRPr="003B654D" w:rsidRDefault="00A502B6" w:rsidP="00E819A5">
            <w:pPr>
              <w:spacing w:after="0"/>
              <w:jc w:val="center"/>
              <w:rPr>
                <w:rFonts w:ascii="Arial" w:hAnsi="Arial" w:cs="Arial"/>
                <w:b/>
                <w:color w:val="000000"/>
                <w:lang w:val="en-US" w:eastAsia="zh-TW"/>
              </w:rPr>
            </w:pPr>
          </w:p>
        </w:tc>
        <w:tc>
          <w:tcPr>
            <w:tcW w:w="850" w:type="dxa"/>
            <w:vMerge w:val="restar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4877A0CF"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240</w:t>
            </w:r>
          </w:p>
        </w:tc>
        <w:tc>
          <w:tcPr>
            <w:tcW w:w="709" w:type="dxa"/>
            <w:tcBorders>
              <w:top w:val="nil"/>
              <w:left w:val="nil"/>
              <w:bottom w:val="single" w:sz="4" w:space="0" w:color="auto"/>
              <w:right w:val="single" w:sz="4" w:space="0" w:color="auto"/>
            </w:tcBorders>
            <w:shd w:val="clear" w:color="auto" w:fill="DBE5F1" w:themeFill="accent1" w:themeFillTint="33"/>
            <w:vAlign w:val="center"/>
            <w:hideMark/>
          </w:tcPr>
          <w:p w14:paraId="30611285"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60</w:t>
            </w:r>
          </w:p>
        </w:tc>
        <w:tc>
          <w:tcPr>
            <w:tcW w:w="850" w:type="dxa"/>
            <w:tcBorders>
              <w:top w:val="nil"/>
              <w:left w:val="nil"/>
              <w:bottom w:val="single" w:sz="4" w:space="0" w:color="auto"/>
              <w:right w:val="single" w:sz="4" w:space="0" w:color="auto"/>
            </w:tcBorders>
            <w:shd w:val="clear" w:color="auto" w:fill="auto"/>
            <w:vAlign w:val="center"/>
            <w:hideMark/>
          </w:tcPr>
          <w:p w14:paraId="171052AF"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3</w:t>
            </w:r>
          </w:p>
        </w:tc>
        <w:tc>
          <w:tcPr>
            <w:tcW w:w="1012" w:type="dxa"/>
            <w:tcBorders>
              <w:top w:val="nil"/>
              <w:left w:val="nil"/>
              <w:bottom w:val="single" w:sz="4" w:space="0" w:color="auto"/>
              <w:right w:val="nil"/>
            </w:tcBorders>
            <w:shd w:val="clear" w:color="auto" w:fill="auto"/>
            <w:noWrap/>
            <w:vAlign w:val="bottom"/>
            <w:hideMark/>
          </w:tcPr>
          <w:p w14:paraId="6840B94C"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0.27</w:t>
            </w:r>
          </w:p>
        </w:tc>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16117B85"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2.73</w:t>
            </w:r>
          </w:p>
        </w:tc>
      </w:tr>
      <w:tr w:rsidR="00A502B6" w:rsidRPr="003B654D" w14:paraId="42786449" w14:textId="77777777" w:rsidTr="00A502B6">
        <w:trPr>
          <w:trHeight w:val="312"/>
          <w:jc w:val="center"/>
        </w:trPr>
        <w:tc>
          <w:tcPr>
            <w:tcW w:w="983" w:type="dxa"/>
            <w:vMerge/>
            <w:tcBorders>
              <w:top w:val="nil"/>
              <w:left w:val="single" w:sz="8" w:space="0" w:color="auto"/>
              <w:bottom w:val="single" w:sz="4" w:space="0" w:color="auto"/>
              <w:right w:val="single" w:sz="4" w:space="0" w:color="auto"/>
            </w:tcBorders>
            <w:shd w:val="clear" w:color="auto" w:fill="DBE5F1" w:themeFill="accent1" w:themeFillTint="33"/>
            <w:vAlign w:val="center"/>
            <w:hideMark/>
          </w:tcPr>
          <w:p w14:paraId="4D1B5CF0" w14:textId="77777777" w:rsidR="00A502B6" w:rsidRPr="003B654D" w:rsidRDefault="00A502B6" w:rsidP="00E819A5">
            <w:pPr>
              <w:spacing w:after="0"/>
              <w:jc w:val="center"/>
              <w:rPr>
                <w:rFonts w:ascii="Arial" w:hAnsi="Arial" w:cs="Arial"/>
                <w:b/>
                <w:color w:val="000000"/>
                <w:lang w:val="en-US" w:eastAsia="zh-TW"/>
              </w:rPr>
            </w:pPr>
          </w:p>
        </w:tc>
        <w:tc>
          <w:tcPr>
            <w:tcW w:w="850" w:type="dxa"/>
            <w:vMerge/>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2DC93862" w14:textId="77777777" w:rsidR="00A502B6" w:rsidRPr="003B654D" w:rsidRDefault="00A502B6" w:rsidP="00E819A5">
            <w:pPr>
              <w:spacing w:after="0"/>
              <w:jc w:val="center"/>
              <w:rPr>
                <w:rFonts w:ascii="Arial" w:hAnsi="Arial" w:cs="Arial"/>
                <w:color w:val="000000"/>
                <w:lang w:val="en-US" w:eastAsia="zh-TW"/>
              </w:rPr>
            </w:pPr>
          </w:p>
        </w:tc>
        <w:tc>
          <w:tcPr>
            <w:tcW w:w="709" w:type="dxa"/>
            <w:tcBorders>
              <w:top w:val="nil"/>
              <w:left w:val="nil"/>
              <w:bottom w:val="single" w:sz="4" w:space="0" w:color="auto"/>
              <w:right w:val="single" w:sz="4" w:space="0" w:color="auto"/>
            </w:tcBorders>
            <w:shd w:val="clear" w:color="auto" w:fill="DBE5F1" w:themeFill="accent1" w:themeFillTint="33"/>
            <w:vAlign w:val="center"/>
            <w:hideMark/>
          </w:tcPr>
          <w:p w14:paraId="1B84CF3C"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120</w:t>
            </w:r>
          </w:p>
        </w:tc>
        <w:tc>
          <w:tcPr>
            <w:tcW w:w="850" w:type="dxa"/>
            <w:tcBorders>
              <w:top w:val="nil"/>
              <w:left w:val="nil"/>
              <w:bottom w:val="single" w:sz="4" w:space="0" w:color="auto"/>
              <w:right w:val="single" w:sz="4" w:space="0" w:color="auto"/>
            </w:tcBorders>
            <w:shd w:val="clear" w:color="auto" w:fill="auto"/>
            <w:vAlign w:val="center"/>
            <w:hideMark/>
          </w:tcPr>
          <w:p w14:paraId="510EFD26"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3</w:t>
            </w:r>
          </w:p>
        </w:tc>
        <w:tc>
          <w:tcPr>
            <w:tcW w:w="1012" w:type="dxa"/>
            <w:tcBorders>
              <w:top w:val="nil"/>
              <w:left w:val="nil"/>
              <w:bottom w:val="single" w:sz="4" w:space="0" w:color="auto"/>
              <w:right w:val="nil"/>
            </w:tcBorders>
            <w:shd w:val="clear" w:color="auto" w:fill="auto"/>
            <w:noWrap/>
            <w:vAlign w:val="bottom"/>
            <w:hideMark/>
          </w:tcPr>
          <w:p w14:paraId="4712782A"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0.27</w:t>
            </w:r>
          </w:p>
        </w:tc>
        <w:tc>
          <w:tcPr>
            <w:tcW w:w="831" w:type="dxa"/>
            <w:tcBorders>
              <w:top w:val="nil"/>
              <w:left w:val="single" w:sz="4" w:space="0" w:color="auto"/>
              <w:bottom w:val="single" w:sz="4" w:space="0" w:color="auto"/>
              <w:right w:val="single" w:sz="4" w:space="0" w:color="auto"/>
            </w:tcBorders>
            <w:shd w:val="clear" w:color="auto" w:fill="auto"/>
            <w:noWrap/>
            <w:vAlign w:val="bottom"/>
            <w:hideMark/>
          </w:tcPr>
          <w:p w14:paraId="2A98C989"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2.73</w:t>
            </w:r>
          </w:p>
        </w:tc>
      </w:tr>
      <w:tr w:rsidR="00A502B6" w:rsidRPr="003B654D" w14:paraId="6F5318CC" w14:textId="77777777" w:rsidTr="00A502B6">
        <w:trPr>
          <w:trHeight w:val="324"/>
          <w:jc w:val="center"/>
        </w:trPr>
        <w:tc>
          <w:tcPr>
            <w:tcW w:w="983" w:type="dxa"/>
            <w:vMerge w:val="restart"/>
            <w:tcBorders>
              <w:top w:val="single" w:sz="4" w:space="0" w:color="auto"/>
              <w:left w:val="single" w:sz="8" w:space="0" w:color="auto"/>
              <w:bottom w:val="single" w:sz="8" w:space="0" w:color="000000"/>
              <w:right w:val="single" w:sz="4" w:space="0" w:color="auto"/>
            </w:tcBorders>
            <w:shd w:val="clear" w:color="auto" w:fill="DBE5F1" w:themeFill="accent1" w:themeFillTint="33"/>
            <w:vAlign w:val="center"/>
            <w:hideMark/>
          </w:tcPr>
          <w:p w14:paraId="1FAC245B" w14:textId="77777777" w:rsidR="00A502B6" w:rsidRPr="003B654D" w:rsidRDefault="00A502B6" w:rsidP="00E819A5">
            <w:pPr>
              <w:spacing w:after="0"/>
              <w:jc w:val="center"/>
              <w:rPr>
                <w:rFonts w:ascii="Arial" w:hAnsi="Arial" w:cs="Arial"/>
                <w:b/>
                <w:bCs/>
                <w:color w:val="0000FF"/>
                <w:lang w:val="en-US" w:eastAsia="zh-TW"/>
              </w:rPr>
            </w:pPr>
            <w:r w:rsidRPr="003B654D">
              <w:rPr>
                <w:rFonts w:ascii="Arial" w:hAnsi="Arial" w:cs="Arial"/>
                <w:b/>
                <w:bCs/>
                <w:color w:val="0000FF"/>
                <w:lang w:val="en-US" w:eastAsia="zh-TW"/>
              </w:rPr>
              <w:t>FR2-2</w:t>
            </w:r>
          </w:p>
          <w:p w14:paraId="29FB76C0" w14:textId="77777777" w:rsidR="00A502B6" w:rsidRPr="003B654D" w:rsidRDefault="00A502B6" w:rsidP="00E819A5">
            <w:pPr>
              <w:spacing w:after="0"/>
              <w:jc w:val="center"/>
              <w:rPr>
                <w:rFonts w:ascii="Arial" w:hAnsi="Arial" w:cs="Arial"/>
                <w:b/>
                <w:bCs/>
                <w:color w:val="0000FF"/>
                <w:lang w:val="en-US" w:eastAsia="zh-TW"/>
              </w:rPr>
            </w:pPr>
            <w:r w:rsidRPr="003B654D">
              <w:rPr>
                <w:rFonts w:ascii="Arial" w:hAnsi="Arial" w:cs="Arial"/>
                <w:b/>
                <w:bCs/>
                <w:color w:val="0000FF"/>
                <w:lang w:val="en-US" w:eastAsia="zh-TW"/>
              </w:rPr>
              <w:t>Te of 50% CP</w:t>
            </w:r>
          </w:p>
        </w:tc>
        <w:tc>
          <w:tcPr>
            <w:tcW w:w="850" w:type="dxa"/>
            <w:vMerge w:val="restart"/>
            <w:tcBorders>
              <w:top w:val="single" w:sz="4" w:space="0" w:color="auto"/>
              <w:left w:val="single" w:sz="4" w:space="0" w:color="auto"/>
              <w:bottom w:val="single" w:sz="8" w:space="0" w:color="000000"/>
              <w:right w:val="single" w:sz="4" w:space="0" w:color="auto"/>
            </w:tcBorders>
            <w:shd w:val="clear" w:color="auto" w:fill="DBE5F1" w:themeFill="accent1" w:themeFillTint="33"/>
            <w:vAlign w:val="center"/>
            <w:hideMark/>
          </w:tcPr>
          <w:p w14:paraId="2F07665D"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480</w:t>
            </w:r>
          </w:p>
        </w:tc>
        <w:tc>
          <w:tcPr>
            <w:tcW w:w="709"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9EEC39E"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480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7D36953" w14:textId="77777777" w:rsidR="00A502B6" w:rsidRPr="003B654D" w:rsidRDefault="00A502B6" w:rsidP="00E819A5">
            <w:pPr>
              <w:spacing w:after="0"/>
              <w:jc w:val="center"/>
              <w:rPr>
                <w:rFonts w:ascii="Arial" w:hAnsi="Arial" w:cs="Arial"/>
                <w:bCs/>
                <w:color w:val="0000FF"/>
                <w:lang w:val="en-US" w:eastAsia="zh-TW"/>
              </w:rPr>
            </w:pPr>
            <w:r w:rsidRPr="003B654D">
              <w:rPr>
                <w:rFonts w:ascii="Arial" w:hAnsi="Arial" w:cs="Arial"/>
                <w:bCs/>
                <w:color w:val="0000FF"/>
                <w:lang w:val="en-US" w:eastAsia="zh-TW"/>
              </w:rPr>
              <w:t>2.22</w:t>
            </w:r>
          </w:p>
        </w:tc>
        <w:tc>
          <w:tcPr>
            <w:tcW w:w="1012" w:type="dxa"/>
            <w:tcBorders>
              <w:top w:val="single" w:sz="4" w:space="0" w:color="auto"/>
              <w:left w:val="nil"/>
              <w:bottom w:val="single" w:sz="4" w:space="0" w:color="auto"/>
              <w:right w:val="single" w:sz="4" w:space="0" w:color="auto"/>
            </w:tcBorders>
            <w:shd w:val="clear" w:color="auto" w:fill="auto"/>
            <w:noWrap/>
            <w:vAlign w:val="bottom"/>
            <w:hideMark/>
          </w:tcPr>
          <w:p w14:paraId="347C88B1" w14:textId="77777777" w:rsidR="00A502B6" w:rsidRPr="003B654D" w:rsidRDefault="00A502B6" w:rsidP="00E819A5">
            <w:pPr>
              <w:spacing w:after="0"/>
              <w:jc w:val="center"/>
              <w:rPr>
                <w:rFonts w:ascii="Arial" w:hAnsi="Arial" w:cs="Arial"/>
                <w:bCs/>
                <w:color w:val="0000FF"/>
                <w:lang w:val="en-US" w:eastAsia="zh-TW"/>
              </w:rPr>
            </w:pPr>
            <w:r w:rsidRPr="003B654D">
              <w:rPr>
                <w:rFonts w:ascii="Arial" w:hAnsi="Arial" w:cs="Arial"/>
                <w:bCs/>
                <w:color w:val="0000FF"/>
                <w:lang w:val="en-US" w:eastAsia="zh-TW"/>
              </w:rPr>
              <w:t>0.14</w:t>
            </w:r>
          </w:p>
        </w:tc>
        <w:tc>
          <w:tcPr>
            <w:tcW w:w="83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894CB97" w14:textId="77777777" w:rsidR="00A502B6" w:rsidRPr="003B654D" w:rsidRDefault="00A502B6" w:rsidP="00E819A5">
            <w:pPr>
              <w:spacing w:after="0"/>
              <w:jc w:val="center"/>
              <w:rPr>
                <w:rFonts w:ascii="Arial" w:hAnsi="Arial" w:cs="Arial"/>
                <w:bCs/>
                <w:color w:val="0000FF"/>
                <w:lang w:val="en-US" w:eastAsia="zh-TW"/>
              </w:rPr>
            </w:pPr>
            <w:r w:rsidRPr="003B654D">
              <w:rPr>
                <w:rFonts w:ascii="Arial" w:hAnsi="Arial" w:cs="Arial"/>
                <w:bCs/>
                <w:color w:val="0000FF"/>
                <w:lang w:val="en-US" w:eastAsia="zh-TW"/>
              </w:rPr>
              <w:t>2.09</w:t>
            </w:r>
          </w:p>
        </w:tc>
      </w:tr>
      <w:tr w:rsidR="00A502B6" w:rsidRPr="003B654D" w14:paraId="161690AD" w14:textId="77777777" w:rsidTr="00A502B6">
        <w:trPr>
          <w:trHeight w:val="336"/>
          <w:jc w:val="center"/>
        </w:trPr>
        <w:tc>
          <w:tcPr>
            <w:tcW w:w="983" w:type="dxa"/>
            <w:vMerge/>
            <w:tcBorders>
              <w:top w:val="single" w:sz="4" w:space="0" w:color="auto"/>
              <w:left w:val="single" w:sz="8" w:space="0" w:color="auto"/>
              <w:bottom w:val="single" w:sz="8" w:space="0" w:color="000000"/>
              <w:right w:val="single" w:sz="4" w:space="0" w:color="auto"/>
            </w:tcBorders>
            <w:shd w:val="clear" w:color="auto" w:fill="DBE5F1" w:themeFill="accent1" w:themeFillTint="33"/>
            <w:vAlign w:val="center"/>
            <w:hideMark/>
          </w:tcPr>
          <w:p w14:paraId="61EB4C1C" w14:textId="77777777" w:rsidR="00A502B6" w:rsidRPr="003B654D" w:rsidRDefault="00A502B6" w:rsidP="00E819A5">
            <w:pPr>
              <w:spacing w:after="0"/>
              <w:jc w:val="center"/>
              <w:rPr>
                <w:rFonts w:ascii="Arial" w:hAnsi="Arial" w:cs="Arial"/>
                <w:bCs/>
                <w:color w:val="0000FF"/>
                <w:lang w:val="en-US" w:eastAsia="zh-TW"/>
              </w:rPr>
            </w:pPr>
          </w:p>
        </w:tc>
        <w:tc>
          <w:tcPr>
            <w:tcW w:w="850" w:type="dxa"/>
            <w:vMerge/>
            <w:tcBorders>
              <w:top w:val="single" w:sz="4" w:space="0" w:color="auto"/>
              <w:left w:val="single" w:sz="4" w:space="0" w:color="auto"/>
              <w:bottom w:val="single" w:sz="8" w:space="0" w:color="000000"/>
              <w:right w:val="single" w:sz="4" w:space="0" w:color="auto"/>
            </w:tcBorders>
            <w:shd w:val="clear" w:color="auto" w:fill="DBE5F1" w:themeFill="accent1" w:themeFillTint="33"/>
            <w:vAlign w:val="center"/>
            <w:hideMark/>
          </w:tcPr>
          <w:p w14:paraId="1AD3ADB5" w14:textId="77777777" w:rsidR="00A502B6" w:rsidRPr="003B654D" w:rsidRDefault="00A502B6" w:rsidP="00E819A5">
            <w:pPr>
              <w:spacing w:after="0"/>
              <w:jc w:val="center"/>
              <w:rPr>
                <w:rFonts w:ascii="Arial" w:hAnsi="Arial" w:cs="Arial"/>
                <w:color w:val="000000"/>
                <w:lang w:val="en-US" w:eastAsia="zh-TW"/>
              </w:rPr>
            </w:pPr>
          </w:p>
        </w:tc>
        <w:tc>
          <w:tcPr>
            <w:tcW w:w="709" w:type="dxa"/>
            <w:tcBorders>
              <w:top w:val="nil"/>
              <w:left w:val="nil"/>
              <w:bottom w:val="single" w:sz="8" w:space="0" w:color="auto"/>
              <w:right w:val="single" w:sz="4" w:space="0" w:color="auto"/>
            </w:tcBorders>
            <w:shd w:val="clear" w:color="auto" w:fill="DBE5F1" w:themeFill="accent1" w:themeFillTint="33"/>
            <w:vAlign w:val="center"/>
            <w:hideMark/>
          </w:tcPr>
          <w:p w14:paraId="45BBC2EF" w14:textId="77777777" w:rsidR="00A502B6" w:rsidRPr="003B654D" w:rsidRDefault="00A502B6" w:rsidP="00E819A5">
            <w:pPr>
              <w:spacing w:after="0"/>
              <w:jc w:val="center"/>
              <w:rPr>
                <w:rFonts w:ascii="Arial" w:hAnsi="Arial" w:cs="Arial"/>
                <w:color w:val="000000"/>
                <w:lang w:val="en-US" w:eastAsia="zh-TW"/>
              </w:rPr>
            </w:pPr>
            <w:r w:rsidRPr="003B654D">
              <w:rPr>
                <w:rFonts w:ascii="Arial" w:hAnsi="Arial" w:cs="Arial"/>
                <w:color w:val="000000"/>
                <w:lang w:val="en-US" w:eastAsia="zh-TW"/>
              </w:rPr>
              <w:t>960</w:t>
            </w:r>
          </w:p>
        </w:tc>
        <w:tc>
          <w:tcPr>
            <w:tcW w:w="850" w:type="dxa"/>
            <w:tcBorders>
              <w:top w:val="nil"/>
              <w:left w:val="nil"/>
              <w:bottom w:val="single" w:sz="8" w:space="0" w:color="auto"/>
              <w:right w:val="single" w:sz="4" w:space="0" w:color="auto"/>
            </w:tcBorders>
            <w:shd w:val="clear" w:color="auto" w:fill="auto"/>
            <w:noWrap/>
            <w:vAlign w:val="center"/>
            <w:hideMark/>
          </w:tcPr>
          <w:p w14:paraId="4F321DEB" w14:textId="77777777" w:rsidR="00A502B6" w:rsidRPr="003B654D" w:rsidRDefault="00A502B6" w:rsidP="00E819A5">
            <w:pPr>
              <w:spacing w:after="0"/>
              <w:jc w:val="center"/>
              <w:rPr>
                <w:rFonts w:ascii="Arial" w:hAnsi="Arial" w:cs="Arial"/>
                <w:bCs/>
                <w:color w:val="0000FF"/>
                <w:lang w:val="en-US" w:eastAsia="zh-TW"/>
              </w:rPr>
            </w:pPr>
            <w:r w:rsidRPr="003B654D">
              <w:rPr>
                <w:rFonts w:ascii="Arial" w:hAnsi="Arial" w:cs="Arial"/>
                <w:bCs/>
                <w:color w:val="0000FF"/>
                <w:lang w:val="en-US" w:eastAsia="zh-TW"/>
              </w:rPr>
              <w:t>1.11</w:t>
            </w:r>
          </w:p>
        </w:tc>
        <w:tc>
          <w:tcPr>
            <w:tcW w:w="1012" w:type="dxa"/>
            <w:tcBorders>
              <w:top w:val="nil"/>
              <w:left w:val="nil"/>
              <w:bottom w:val="single" w:sz="8" w:space="0" w:color="auto"/>
              <w:right w:val="single" w:sz="4" w:space="0" w:color="auto"/>
            </w:tcBorders>
            <w:shd w:val="clear" w:color="auto" w:fill="auto"/>
            <w:noWrap/>
            <w:vAlign w:val="bottom"/>
            <w:hideMark/>
          </w:tcPr>
          <w:p w14:paraId="50B2AB11" w14:textId="77777777" w:rsidR="00A502B6" w:rsidRPr="003B654D" w:rsidRDefault="00A502B6" w:rsidP="00E819A5">
            <w:pPr>
              <w:spacing w:after="0"/>
              <w:jc w:val="center"/>
              <w:rPr>
                <w:rFonts w:ascii="Arial" w:hAnsi="Arial" w:cs="Arial"/>
                <w:bCs/>
                <w:color w:val="0000FF"/>
                <w:lang w:val="en-US" w:eastAsia="zh-TW"/>
              </w:rPr>
            </w:pPr>
            <w:r w:rsidRPr="003B654D">
              <w:rPr>
                <w:rFonts w:ascii="Arial" w:hAnsi="Arial" w:cs="Arial"/>
                <w:bCs/>
                <w:color w:val="0000FF"/>
                <w:lang w:val="en-US" w:eastAsia="zh-TW"/>
              </w:rPr>
              <w:t>0.14</w:t>
            </w:r>
          </w:p>
        </w:tc>
        <w:tc>
          <w:tcPr>
            <w:tcW w:w="831" w:type="dxa"/>
            <w:tcBorders>
              <w:top w:val="nil"/>
              <w:left w:val="single" w:sz="4" w:space="0" w:color="auto"/>
              <w:bottom w:val="single" w:sz="8" w:space="0" w:color="auto"/>
              <w:right w:val="single" w:sz="8" w:space="0" w:color="auto"/>
            </w:tcBorders>
            <w:shd w:val="clear" w:color="auto" w:fill="auto"/>
            <w:noWrap/>
            <w:vAlign w:val="bottom"/>
            <w:hideMark/>
          </w:tcPr>
          <w:p w14:paraId="71599E30" w14:textId="77777777" w:rsidR="00A502B6" w:rsidRPr="003B654D" w:rsidRDefault="00A502B6" w:rsidP="00E819A5">
            <w:pPr>
              <w:spacing w:after="0"/>
              <w:jc w:val="center"/>
              <w:rPr>
                <w:rFonts w:ascii="Arial" w:hAnsi="Arial" w:cs="Arial"/>
                <w:bCs/>
                <w:color w:val="0000FF"/>
                <w:lang w:val="en-US" w:eastAsia="zh-TW"/>
              </w:rPr>
            </w:pPr>
            <w:r w:rsidRPr="003B654D">
              <w:rPr>
                <w:rFonts w:ascii="Arial" w:hAnsi="Arial" w:cs="Arial"/>
                <w:bCs/>
                <w:color w:val="0000FF"/>
                <w:lang w:val="en-US" w:eastAsia="zh-TW"/>
              </w:rPr>
              <w:t>0.98</w:t>
            </w:r>
          </w:p>
        </w:tc>
      </w:tr>
    </w:tbl>
    <w:p w14:paraId="3B61A562" w14:textId="77777777" w:rsidR="00C40F9C" w:rsidRDefault="00C40F9C" w:rsidP="00C40F9C">
      <w:pPr>
        <w:pStyle w:val="af4"/>
        <w:jc w:val="both"/>
        <w:rPr>
          <w:b/>
          <w:i/>
        </w:rPr>
      </w:pPr>
    </w:p>
    <w:p w14:paraId="43125468" w14:textId="078A3DC2" w:rsidR="00C40F9C" w:rsidRPr="0021498F" w:rsidRDefault="00C40F9C" w:rsidP="00C40F9C">
      <w:pPr>
        <w:pStyle w:val="af4"/>
        <w:jc w:val="both"/>
        <w:rPr>
          <w:rFonts w:eastAsia="SimSun"/>
          <w:bCs/>
          <w:i/>
          <w:sz w:val="22"/>
        </w:rPr>
      </w:pPr>
      <w:bookmarkStart w:id="4" w:name="_Ref85643409"/>
      <w:r w:rsidRPr="0021498F">
        <w:rPr>
          <w:b/>
          <w:i/>
          <w:sz w:val="22"/>
        </w:rPr>
        <w:t xml:space="preserve">Observation </w:t>
      </w:r>
      <w:r w:rsidRPr="0021498F">
        <w:rPr>
          <w:b/>
          <w:i/>
          <w:sz w:val="22"/>
        </w:rPr>
        <w:fldChar w:fldCharType="begin"/>
      </w:r>
      <w:r w:rsidRPr="0021498F">
        <w:rPr>
          <w:b/>
          <w:i/>
          <w:sz w:val="22"/>
        </w:rPr>
        <w:instrText xml:space="preserve"> SEQ Observation \* ARABIC </w:instrText>
      </w:r>
      <w:r w:rsidRPr="0021498F">
        <w:rPr>
          <w:b/>
          <w:i/>
          <w:sz w:val="22"/>
        </w:rPr>
        <w:fldChar w:fldCharType="separate"/>
      </w:r>
      <w:r w:rsidR="00CC063E">
        <w:rPr>
          <w:b/>
          <w:i/>
          <w:noProof/>
          <w:sz w:val="22"/>
        </w:rPr>
        <w:t>1</w:t>
      </w:r>
      <w:r w:rsidRPr="0021498F">
        <w:rPr>
          <w:b/>
          <w:i/>
          <w:sz w:val="22"/>
        </w:rPr>
        <w:fldChar w:fldCharType="end"/>
      </w:r>
      <w:r w:rsidRPr="0021498F">
        <w:rPr>
          <w:i/>
          <w:sz w:val="22"/>
        </w:rPr>
        <w:t xml:space="preserve">: </w:t>
      </w:r>
      <w:r w:rsidRPr="0021498F">
        <w:rPr>
          <w:rFonts w:eastAsia="SimSun"/>
          <w:bCs/>
          <w:i/>
          <w:sz w:val="22"/>
        </w:rPr>
        <w:t>For the higher SCS, the timing error is dominated by the RF mismatch and margin.</w:t>
      </w:r>
      <w:bookmarkEnd w:id="4"/>
      <w:r w:rsidRPr="0021498F">
        <w:rPr>
          <w:rFonts w:eastAsia="SimSun"/>
          <w:bCs/>
          <w:i/>
          <w:sz w:val="22"/>
        </w:rPr>
        <w:t xml:space="preserve"> </w:t>
      </w:r>
      <w:r w:rsidR="00370DEB">
        <w:rPr>
          <w:rFonts w:eastAsia="SimSun"/>
          <w:bCs/>
          <w:i/>
          <w:sz w:val="22"/>
        </w:rPr>
        <w:t xml:space="preserve">The baseband improvement will be limited. </w:t>
      </w:r>
    </w:p>
    <w:p w14:paraId="5F925471" w14:textId="1B3A1659" w:rsidR="004C23A8" w:rsidRDefault="0021498F" w:rsidP="00960524">
      <w:pPr>
        <w:widowControl w:val="0"/>
        <w:snapToGrid w:val="0"/>
        <w:jc w:val="both"/>
        <w:rPr>
          <w:lang w:eastAsia="zh-TW"/>
        </w:rPr>
      </w:pPr>
      <w:r>
        <w:rPr>
          <w:lang w:eastAsia="zh-TW"/>
        </w:rPr>
        <w:t xml:space="preserve">Since </w:t>
      </w:r>
      <w:r>
        <w:rPr>
          <w:rFonts w:hint="eastAsia"/>
          <w:lang w:eastAsia="zh-TW"/>
        </w:rPr>
        <w:t>t</w:t>
      </w:r>
      <w:r w:rsidRPr="0021498F">
        <w:rPr>
          <w:rFonts w:hint="eastAsia"/>
          <w:lang w:eastAsia="zh-TW"/>
        </w:rPr>
        <w:t xml:space="preserve">he error </w:t>
      </w:r>
      <w:r>
        <w:rPr>
          <w:lang w:eastAsia="zh-TW"/>
        </w:rPr>
        <w:t xml:space="preserve">budget of 1 ~ 2 Ts is very challenging for UE implementation, and </w:t>
      </w:r>
      <w:r w:rsidR="00370DEB">
        <w:rPr>
          <w:lang w:eastAsia="zh-TW"/>
        </w:rPr>
        <w:t>one UE supports</w:t>
      </w:r>
      <w:r w:rsidR="00370DEB" w:rsidRPr="0021498F">
        <w:rPr>
          <w:lang w:eastAsia="zh-TW"/>
        </w:rPr>
        <w:t xml:space="preserve"> 480 kHz and 960 kHz</w:t>
      </w:r>
      <w:r w:rsidR="004C23A8">
        <w:rPr>
          <w:lang w:eastAsia="zh-TW"/>
        </w:rPr>
        <w:t xml:space="preserve"> may not be able to support the </w:t>
      </w:r>
      <w:r w:rsidR="00370DEB">
        <w:rPr>
          <w:lang w:eastAsia="zh-TW"/>
        </w:rPr>
        <w:t xml:space="preserve">UL timing accuracy, thus we suggest to introduce a new UE capability </w:t>
      </w:r>
      <w:r w:rsidR="004C23A8">
        <w:rPr>
          <w:lang w:eastAsia="zh-TW"/>
        </w:rPr>
        <w:t xml:space="preserve">for </w:t>
      </w:r>
      <w:r w:rsidR="001433AA">
        <w:rPr>
          <w:lang w:eastAsia="zh-TW"/>
        </w:rPr>
        <w:t xml:space="preserve">supporting </w:t>
      </w:r>
      <w:r w:rsidR="004C23A8" w:rsidRPr="004C23A8">
        <w:rPr>
          <w:lang w:eastAsia="zh-TW"/>
        </w:rPr>
        <w:t>UL timing accuracy</w:t>
      </w:r>
      <w:r w:rsidR="004C23A8">
        <w:rPr>
          <w:lang w:eastAsia="zh-TW"/>
        </w:rPr>
        <w:t xml:space="preserve">. </w:t>
      </w:r>
    </w:p>
    <w:p w14:paraId="7416623D" w14:textId="41CAD7DC" w:rsidR="001433AA" w:rsidRPr="00F80BE2" w:rsidRDefault="001433AA" w:rsidP="001433AA">
      <w:pPr>
        <w:pStyle w:val="af4"/>
        <w:jc w:val="both"/>
        <w:rPr>
          <w:rFonts w:eastAsia="SimSun"/>
          <w:bCs/>
          <w:i/>
          <w:sz w:val="22"/>
        </w:rPr>
      </w:pPr>
      <w:bookmarkStart w:id="5" w:name="_Ref85643411"/>
      <w:r w:rsidRPr="0021498F">
        <w:rPr>
          <w:b/>
          <w:i/>
          <w:sz w:val="22"/>
        </w:rPr>
        <w:t xml:space="preserve">Observation </w:t>
      </w:r>
      <w:r w:rsidRPr="0021498F">
        <w:rPr>
          <w:b/>
          <w:i/>
          <w:sz w:val="22"/>
        </w:rPr>
        <w:fldChar w:fldCharType="begin"/>
      </w:r>
      <w:r w:rsidRPr="0021498F">
        <w:rPr>
          <w:b/>
          <w:i/>
          <w:sz w:val="22"/>
        </w:rPr>
        <w:instrText xml:space="preserve"> SEQ Observation \* ARABIC </w:instrText>
      </w:r>
      <w:r w:rsidRPr="0021498F">
        <w:rPr>
          <w:b/>
          <w:i/>
          <w:sz w:val="22"/>
        </w:rPr>
        <w:fldChar w:fldCharType="separate"/>
      </w:r>
      <w:r w:rsidR="00CC063E">
        <w:rPr>
          <w:b/>
          <w:i/>
          <w:noProof/>
          <w:sz w:val="22"/>
        </w:rPr>
        <w:t>2</w:t>
      </w:r>
      <w:r w:rsidRPr="0021498F">
        <w:rPr>
          <w:b/>
          <w:i/>
          <w:sz w:val="22"/>
        </w:rPr>
        <w:fldChar w:fldCharType="end"/>
      </w:r>
      <w:r w:rsidRPr="0021498F">
        <w:rPr>
          <w:i/>
          <w:sz w:val="22"/>
        </w:rPr>
        <w:t xml:space="preserve">: </w:t>
      </w:r>
      <w:r w:rsidRPr="0021498F">
        <w:rPr>
          <w:rFonts w:eastAsia="SimSun"/>
          <w:bCs/>
          <w:i/>
          <w:sz w:val="22"/>
        </w:rPr>
        <w:t xml:space="preserve">The timing error budget for RF mismatch and margin will be reduced to </w:t>
      </w:r>
      <w:r>
        <w:rPr>
          <w:rFonts w:eastAsia="SimSun"/>
          <w:bCs/>
          <w:i/>
          <w:sz w:val="22"/>
        </w:rPr>
        <w:t>~</w:t>
      </w:r>
      <w:r w:rsidRPr="0021498F">
        <w:rPr>
          <w:rFonts w:eastAsia="SimSun"/>
          <w:bCs/>
          <w:i/>
          <w:sz w:val="22"/>
        </w:rPr>
        <w:t xml:space="preserve">2.1 Ts and </w:t>
      </w:r>
      <w:r>
        <w:rPr>
          <w:rFonts w:eastAsia="SimSun"/>
          <w:bCs/>
          <w:i/>
          <w:sz w:val="22"/>
        </w:rPr>
        <w:t>~</w:t>
      </w:r>
      <w:r w:rsidRPr="0021498F">
        <w:rPr>
          <w:rFonts w:eastAsia="SimSun"/>
          <w:bCs/>
          <w:i/>
          <w:sz w:val="22"/>
        </w:rPr>
        <w:t xml:space="preserve">1 Ts for </w:t>
      </w:r>
      <w:r w:rsidRPr="00F80BE2">
        <w:rPr>
          <w:rFonts w:eastAsia="SimSun"/>
          <w:bCs/>
          <w:i/>
          <w:sz w:val="22"/>
        </w:rPr>
        <w:t>UL SCS of 480k Hz and 960 kHz, respectively</w:t>
      </w:r>
      <w:bookmarkEnd w:id="5"/>
      <w:r w:rsidRPr="00F80BE2">
        <w:rPr>
          <w:rFonts w:eastAsia="SimSun"/>
          <w:bCs/>
          <w:i/>
          <w:sz w:val="22"/>
        </w:rPr>
        <w:t>, assuming Te is 50% CP.  UE may not be able to support the UL timing accuracy.</w:t>
      </w:r>
    </w:p>
    <w:p w14:paraId="71AD502B" w14:textId="42D1AD10" w:rsidR="00045374" w:rsidRPr="00952CF0" w:rsidRDefault="00045374" w:rsidP="001433AA">
      <w:pPr>
        <w:pStyle w:val="af4"/>
        <w:jc w:val="both"/>
        <w:rPr>
          <w:i/>
          <w:sz w:val="22"/>
          <w:szCs w:val="22"/>
        </w:rPr>
      </w:pPr>
      <w:bookmarkStart w:id="6" w:name="_Ref95429612"/>
      <w:bookmarkStart w:id="7" w:name="_Ref92444784"/>
      <w:r w:rsidRPr="00F80BE2">
        <w:rPr>
          <w:rFonts w:eastAsia="SimSun"/>
          <w:b/>
          <w:bCs/>
          <w:i/>
          <w:sz w:val="22"/>
        </w:rPr>
        <w:t xml:space="preserve">Proposal </w:t>
      </w:r>
      <w:r w:rsidRPr="00F80BE2">
        <w:rPr>
          <w:rFonts w:eastAsia="SimSun"/>
          <w:b/>
          <w:bCs/>
          <w:i/>
          <w:sz w:val="22"/>
        </w:rPr>
        <w:fldChar w:fldCharType="begin"/>
      </w:r>
      <w:r w:rsidRPr="00F80BE2">
        <w:rPr>
          <w:rFonts w:eastAsia="SimSun"/>
          <w:b/>
          <w:bCs/>
          <w:i/>
          <w:sz w:val="22"/>
        </w:rPr>
        <w:instrText xml:space="preserve"> SEQ Proposal \* ARABIC </w:instrText>
      </w:r>
      <w:r w:rsidRPr="00F80BE2">
        <w:rPr>
          <w:rFonts w:eastAsia="SimSun"/>
          <w:b/>
          <w:bCs/>
          <w:i/>
          <w:sz w:val="22"/>
        </w:rPr>
        <w:fldChar w:fldCharType="separate"/>
      </w:r>
      <w:r w:rsidR="00CC063E">
        <w:rPr>
          <w:rFonts w:eastAsia="SimSun"/>
          <w:b/>
          <w:bCs/>
          <w:i/>
          <w:noProof/>
          <w:sz w:val="22"/>
        </w:rPr>
        <w:t>1</w:t>
      </w:r>
      <w:r w:rsidRPr="00F80BE2">
        <w:rPr>
          <w:rFonts w:eastAsia="SimSun"/>
          <w:b/>
          <w:bCs/>
          <w:i/>
          <w:sz w:val="22"/>
        </w:rPr>
        <w:fldChar w:fldCharType="end"/>
      </w:r>
      <w:r w:rsidRPr="00F80BE2">
        <w:rPr>
          <w:rFonts w:eastAsia="SimSun"/>
          <w:b/>
          <w:bCs/>
          <w:i/>
          <w:sz w:val="22"/>
        </w:rPr>
        <w:t>:</w:t>
      </w:r>
      <w:r w:rsidRPr="00F80BE2">
        <w:rPr>
          <w:i/>
          <w:sz w:val="22"/>
        </w:rPr>
        <w:t xml:space="preserve"> </w:t>
      </w:r>
      <w:r>
        <w:rPr>
          <w:i/>
          <w:sz w:val="22"/>
        </w:rPr>
        <w:t xml:space="preserve">Specify 2 sets of </w:t>
      </w:r>
      <w:r w:rsidRPr="00045374">
        <w:rPr>
          <w:i/>
          <w:sz w:val="22"/>
        </w:rPr>
        <w:t>UE transmit timing error requirements</w:t>
      </w:r>
      <w:r w:rsidR="00952CF0">
        <w:rPr>
          <w:i/>
          <w:sz w:val="22"/>
        </w:rPr>
        <w:t>, wherein</w:t>
      </w:r>
      <w:r w:rsidRPr="00F80BE2">
        <w:rPr>
          <w:i/>
          <w:sz w:val="22"/>
          <w:szCs w:val="22"/>
        </w:rPr>
        <w:t xml:space="preserve"> </w:t>
      </w:r>
      <w:r w:rsidR="00952CF0">
        <w:rPr>
          <w:i/>
          <w:sz w:val="22"/>
          <w:szCs w:val="22"/>
        </w:rPr>
        <w:t>o</w:t>
      </w:r>
      <w:r>
        <w:rPr>
          <w:i/>
          <w:sz w:val="22"/>
          <w:szCs w:val="22"/>
        </w:rPr>
        <w:t xml:space="preserve">ne set is made by </w:t>
      </w:r>
      <w:r w:rsidR="00952CF0">
        <w:rPr>
          <w:i/>
          <w:sz w:val="22"/>
          <w:szCs w:val="22"/>
        </w:rPr>
        <w:t>assuming the RF margin of 2 Ts = 2*64 Tc.</w:t>
      </w:r>
      <w:bookmarkEnd w:id="6"/>
      <w:r w:rsidR="00952CF0">
        <w:rPr>
          <w:i/>
          <w:sz w:val="22"/>
          <w:szCs w:val="22"/>
        </w:rPr>
        <w:t xml:space="preserve">  </w:t>
      </w:r>
      <w:r>
        <w:rPr>
          <w:i/>
          <w:sz w:val="22"/>
          <w:szCs w:val="22"/>
        </w:rPr>
        <w:t xml:space="preserve"> </w:t>
      </w:r>
    </w:p>
    <w:p w14:paraId="6EF7F711" w14:textId="1F3A4646" w:rsidR="00045374" w:rsidRPr="00952CF0" w:rsidRDefault="007329BE" w:rsidP="00952CF0">
      <w:pPr>
        <w:pStyle w:val="af4"/>
        <w:jc w:val="both"/>
        <w:rPr>
          <w:i/>
          <w:sz w:val="22"/>
          <w:szCs w:val="22"/>
        </w:rPr>
      </w:pPr>
      <w:bookmarkStart w:id="8" w:name="_Ref95429616"/>
      <w:r w:rsidRPr="00F80BE2">
        <w:rPr>
          <w:rFonts w:eastAsia="SimSun"/>
          <w:b/>
          <w:bCs/>
          <w:i/>
          <w:sz w:val="22"/>
        </w:rPr>
        <w:t xml:space="preserve">Proposal </w:t>
      </w:r>
      <w:r w:rsidRPr="00F80BE2">
        <w:rPr>
          <w:rFonts w:eastAsia="SimSun"/>
          <w:b/>
          <w:bCs/>
          <w:i/>
          <w:sz w:val="22"/>
        </w:rPr>
        <w:fldChar w:fldCharType="begin"/>
      </w:r>
      <w:r w:rsidRPr="00F80BE2">
        <w:rPr>
          <w:rFonts w:eastAsia="SimSun"/>
          <w:b/>
          <w:bCs/>
          <w:i/>
          <w:sz w:val="22"/>
        </w:rPr>
        <w:instrText xml:space="preserve"> SEQ Proposal \* ARABIC </w:instrText>
      </w:r>
      <w:r w:rsidRPr="00F80BE2">
        <w:rPr>
          <w:rFonts w:eastAsia="SimSun"/>
          <w:b/>
          <w:bCs/>
          <w:i/>
          <w:sz w:val="22"/>
        </w:rPr>
        <w:fldChar w:fldCharType="separate"/>
      </w:r>
      <w:r w:rsidR="00CC063E">
        <w:rPr>
          <w:rFonts w:eastAsia="SimSun"/>
          <w:b/>
          <w:bCs/>
          <w:i/>
          <w:noProof/>
          <w:sz w:val="22"/>
        </w:rPr>
        <w:t>2</w:t>
      </w:r>
      <w:r w:rsidRPr="00F80BE2">
        <w:rPr>
          <w:rFonts w:eastAsia="SimSun"/>
          <w:b/>
          <w:bCs/>
          <w:i/>
          <w:sz w:val="22"/>
        </w:rPr>
        <w:fldChar w:fldCharType="end"/>
      </w:r>
      <w:r w:rsidRPr="00F80BE2">
        <w:rPr>
          <w:rFonts w:eastAsia="SimSun"/>
          <w:b/>
          <w:bCs/>
          <w:i/>
          <w:sz w:val="22"/>
        </w:rPr>
        <w:t>:</w:t>
      </w:r>
      <w:r w:rsidRPr="00F80BE2">
        <w:rPr>
          <w:i/>
          <w:sz w:val="22"/>
        </w:rPr>
        <w:t xml:space="preserve"> </w:t>
      </w:r>
      <w:r w:rsidR="001433AA" w:rsidRPr="00F80BE2">
        <w:rPr>
          <w:i/>
          <w:sz w:val="22"/>
        </w:rPr>
        <w:t xml:space="preserve">Introduce a new UE capability </w:t>
      </w:r>
      <w:bookmarkEnd w:id="7"/>
      <w:r w:rsidR="00952CF0">
        <w:rPr>
          <w:i/>
          <w:sz w:val="22"/>
          <w:szCs w:val="22"/>
        </w:rPr>
        <w:t xml:space="preserve">to indicate which set of </w:t>
      </w:r>
      <w:r w:rsidR="00952CF0" w:rsidRPr="00045374">
        <w:rPr>
          <w:i/>
          <w:sz w:val="22"/>
        </w:rPr>
        <w:t>UE transmit timing error requirements</w:t>
      </w:r>
      <w:r w:rsidR="00952CF0">
        <w:rPr>
          <w:i/>
          <w:sz w:val="22"/>
        </w:rPr>
        <w:t xml:space="preserve"> can be applied.</w:t>
      </w:r>
      <w:bookmarkEnd w:id="8"/>
      <w:r w:rsidR="00952CF0">
        <w:rPr>
          <w:i/>
          <w:sz w:val="22"/>
        </w:rPr>
        <w:t xml:space="preserve"> </w:t>
      </w:r>
      <w:bookmarkEnd w:id="3"/>
    </w:p>
    <w:p w14:paraId="481B26CA" w14:textId="14344E94" w:rsidR="002D44AF" w:rsidRPr="008F268D" w:rsidRDefault="002D44AF" w:rsidP="002D44AF">
      <w:pPr>
        <w:pStyle w:val="1"/>
        <w:rPr>
          <w:rFonts w:cs="Arial"/>
          <w:lang w:eastAsia="zh-TW"/>
        </w:rPr>
      </w:pPr>
      <w:r w:rsidRPr="008F268D">
        <w:rPr>
          <w:rFonts w:cs="Arial"/>
        </w:rPr>
        <w:t>Conclusion</w:t>
      </w:r>
    </w:p>
    <w:p w14:paraId="20492A51" w14:textId="04B55535" w:rsidR="00DA5756" w:rsidRDefault="004F402C" w:rsidP="00DA5756">
      <w:pPr>
        <w:spacing w:line="276" w:lineRule="auto"/>
        <w:rPr>
          <w:rFonts w:eastAsia="SimSun"/>
          <w:lang w:val="en-US"/>
        </w:rPr>
      </w:pPr>
      <w:r w:rsidRPr="008F268D">
        <w:rPr>
          <w:rFonts w:eastAsia="SimSun"/>
          <w:lang w:val="en-US"/>
        </w:rPr>
        <w:t xml:space="preserve">In this contribution, we discuss </w:t>
      </w:r>
      <w:r w:rsidR="008F268D" w:rsidRPr="008F268D">
        <w:rPr>
          <w:rFonts w:eastAsia="SimSun"/>
          <w:lang w:val="en-US"/>
        </w:rPr>
        <w:t>the timing</w:t>
      </w:r>
      <w:r w:rsidR="00D45F71" w:rsidRPr="008F268D">
        <w:rPr>
          <w:rFonts w:eastAsia="SimSun"/>
          <w:lang w:val="en-US"/>
        </w:rPr>
        <w:t xml:space="preserve"> measurement </w:t>
      </w:r>
      <w:r w:rsidR="00EB0665" w:rsidRPr="008F268D">
        <w:rPr>
          <w:rFonts w:eastAsia="SimSun"/>
          <w:lang w:val="en-US"/>
        </w:rPr>
        <w:t xml:space="preserve">requirement </w:t>
      </w:r>
      <w:r w:rsidR="00D45F71" w:rsidRPr="008F268D">
        <w:rPr>
          <w:rFonts w:eastAsia="SimSun"/>
          <w:lang w:val="en-US"/>
        </w:rPr>
        <w:t xml:space="preserve">in </w:t>
      </w:r>
      <w:r w:rsidR="005E3AFF" w:rsidRPr="008F268D">
        <w:rPr>
          <w:rFonts w:eastAsia="SimSun"/>
          <w:lang w:val="en-US"/>
        </w:rPr>
        <w:t>FR2-2</w:t>
      </w:r>
      <w:r w:rsidRPr="008F268D">
        <w:rPr>
          <w:rFonts w:eastAsia="SimSun"/>
          <w:lang w:val="en-US"/>
        </w:rPr>
        <w:t xml:space="preserve">. </w:t>
      </w:r>
      <w:r w:rsidR="00EB0665" w:rsidRPr="008F268D">
        <w:rPr>
          <w:rFonts w:eastAsia="SimSun"/>
          <w:lang w:val="en-US"/>
        </w:rPr>
        <w:t xml:space="preserve">We have the following observations and proposals. </w:t>
      </w:r>
    </w:p>
    <w:p w14:paraId="7F6345A1" w14:textId="7BA0F93F" w:rsidR="008F268D" w:rsidRDefault="008F268D" w:rsidP="00DA5756">
      <w:pPr>
        <w:spacing w:line="276" w:lineRule="auto"/>
        <w:rPr>
          <w:rFonts w:eastAsia="SimSun"/>
          <w:lang w:val="en-US"/>
        </w:rPr>
      </w:pPr>
      <w:r>
        <w:rPr>
          <w:rFonts w:eastAsia="SimSun"/>
          <w:lang w:val="en-US"/>
        </w:rPr>
        <w:fldChar w:fldCharType="begin"/>
      </w:r>
      <w:r>
        <w:rPr>
          <w:rFonts w:eastAsia="SimSun"/>
          <w:lang w:val="en-US"/>
        </w:rPr>
        <w:instrText xml:space="preserve"> REF _Ref85643409 \h </w:instrText>
      </w:r>
      <w:r>
        <w:rPr>
          <w:rFonts w:eastAsia="SimSun"/>
          <w:lang w:val="en-US"/>
        </w:rPr>
      </w:r>
      <w:r>
        <w:rPr>
          <w:rFonts w:eastAsia="SimSun"/>
          <w:lang w:val="en-US"/>
        </w:rPr>
        <w:fldChar w:fldCharType="separate"/>
      </w:r>
      <w:r w:rsidR="00CC063E" w:rsidRPr="0021498F">
        <w:rPr>
          <w:b/>
          <w:i/>
          <w:sz w:val="22"/>
        </w:rPr>
        <w:t xml:space="preserve">Observation </w:t>
      </w:r>
      <w:r w:rsidR="00CC063E">
        <w:rPr>
          <w:b/>
          <w:i/>
          <w:noProof/>
          <w:sz w:val="22"/>
        </w:rPr>
        <w:t>1</w:t>
      </w:r>
      <w:r w:rsidR="00CC063E" w:rsidRPr="0021498F">
        <w:rPr>
          <w:i/>
          <w:sz w:val="22"/>
        </w:rPr>
        <w:t xml:space="preserve">: </w:t>
      </w:r>
      <w:r w:rsidR="00CC063E" w:rsidRPr="0021498F">
        <w:rPr>
          <w:rFonts w:eastAsia="SimSun"/>
          <w:bCs/>
          <w:i/>
          <w:sz w:val="22"/>
        </w:rPr>
        <w:t>For the higher SCS, the timing error is dominated by the RF mismatch and margin.</w:t>
      </w:r>
      <w:r>
        <w:rPr>
          <w:rFonts w:eastAsia="SimSun"/>
          <w:lang w:val="en-US"/>
        </w:rPr>
        <w:fldChar w:fldCharType="end"/>
      </w:r>
    </w:p>
    <w:p w14:paraId="6986CE69" w14:textId="31181E05" w:rsidR="008F268D" w:rsidRDefault="008F268D" w:rsidP="00DA5756">
      <w:pPr>
        <w:spacing w:line="276" w:lineRule="auto"/>
        <w:rPr>
          <w:rFonts w:eastAsia="SimSun"/>
          <w:lang w:val="en-US"/>
        </w:rPr>
      </w:pPr>
      <w:r>
        <w:rPr>
          <w:rFonts w:eastAsia="SimSun"/>
          <w:lang w:val="en-US"/>
        </w:rPr>
        <w:fldChar w:fldCharType="begin"/>
      </w:r>
      <w:r>
        <w:rPr>
          <w:rFonts w:eastAsia="SimSun"/>
          <w:lang w:val="en-US"/>
        </w:rPr>
        <w:instrText xml:space="preserve"> REF _Ref85643411 \h </w:instrText>
      </w:r>
      <w:r>
        <w:rPr>
          <w:rFonts w:eastAsia="SimSun"/>
          <w:lang w:val="en-US"/>
        </w:rPr>
      </w:r>
      <w:r>
        <w:rPr>
          <w:rFonts w:eastAsia="SimSun"/>
          <w:lang w:val="en-US"/>
        </w:rPr>
        <w:fldChar w:fldCharType="separate"/>
      </w:r>
      <w:r w:rsidR="00CC063E" w:rsidRPr="0021498F">
        <w:rPr>
          <w:b/>
          <w:i/>
          <w:sz w:val="22"/>
        </w:rPr>
        <w:t xml:space="preserve">Observation </w:t>
      </w:r>
      <w:r w:rsidR="00CC063E">
        <w:rPr>
          <w:b/>
          <w:i/>
          <w:noProof/>
          <w:sz w:val="22"/>
        </w:rPr>
        <w:t>2</w:t>
      </w:r>
      <w:r w:rsidR="00CC063E" w:rsidRPr="0021498F">
        <w:rPr>
          <w:i/>
          <w:sz w:val="22"/>
        </w:rPr>
        <w:t xml:space="preserve">: </w:t>
      </w:r>
      <w:r w:rsidR="00CC063E" w:rsidRPr="0021498F">
        <w:rPr>
          <w:rFonts w:eastAsia="SimSun"/>
          <w:bCs/>
          <w:i/>
          <w:sz w:val="22"/>
        </w:rPr>
        <w:t xml:space="preserve">The timing error budget for RF mismatch and margin will be reduced to </w:t>
      </w:r>
      <w:r w:rsidR="00CC063E">
        <w:rPr>
          <w:rFonts w:eastAsia="SimSun"/>
          <w:bCs/>
          <w:i/>
          <w:sz w:val="22"/>
        </w:rPr>
        <w:t>~</w:t>
      </w:r>
      <w:r w:rsidR="00CC063E" w:rsidRPr="0021498F">
        <w:rPr>
          <w:rFonts w:eastAsia="SimSun"/>
          <w:bCs/>
          <w:i/>
          <w:sz w:val="22"/>
        </w:rPr>
        <w:t xml:space="preserve">2.1 Ts and </w:t>
      </w:r>
      <w:r w:rsidR="00CC063E">
        <w:rPr>
          <w:rFonts w:eastAsia="SimSun"/>
          <w:bCs/>
          <w:i/>
          <w:sz w:val="22"/>
        </w:rPr>
        <w:t>~</w:t>
      </w:r>
      <w:r w:rsidR="00CC063E" w:rsidRPr="0021498F">
        <w:rPr>
          <w:rFonts w:eastAsia="SimSun"/>
          <w:bCs/>
          <w:i/>
          <w:sz w:val="22"/>
        </w:rPr>
        <w:t xml:space="preserve">1 Ts for </w:t>
      </w:r>
      <w:r w:rsidR="00CC063E" w:rsidRPr="00F80BE2">
        <w:rPr>
          <w:rFonts w:eastAsia="SimSun"/>
          <w:bCs/>
          <w:i/>
          <w:sz w:val="22"/>
        </w:rPr>
        <w:t>UL SCS of 480k Hz and 960 kHz, respectively</w:t>
      </w:r>
      <w:r>
        <w:rPr>
          <w:rFonts w:eastAsia="SimSun"/>
          <w:lang w:val="en-US"/>
        </w:rPr>
        <w:fldChar w:fldCharType="end"/>
      </w:r>
    </w:p>
    <w:p w14:paraId="74674796" w14:textId="77777777" w:rsidR="00952CF0" w:rsidRDefault="00952CF0" w:rsidP="00DA5756">
      <w:pPr>
        <w:spacing w:line="276" w:lineRule="auto"/>
        <w:rPr>
          <w:rFonts w:eastAsia="SimSun"/>
          <w:lang w:val="en-US"/>
        </w:rPr>
      </w:pPr>
      <w:r>
        <w:rPr>
          <w:rFonts w:eastAsia="SimSun"/>
          <w:lang w:val="en-US"/>
        </w:rPr>
        <w:fldChar w:fldCharType="begin"/>
      </w:r>
      <w:r>
        <w:rPr>
          <w:rFonts w:eastAsia="SimSun"/>
          <w:lang w:val="en-US"/>
        </w:rPr>
        <w:instrText xml:space="preserve"> REF _Ref95429612 \h </w:instrText>
      </w:r>
      <w:r>
        <w:rPr>
          <w:rFonts w:eastAsia="SimSun"/>
          <w:lang w:val="en-US"/>
        </w:rPr>
      </w:r>
      <w:r>
        <w:rPr>
          <w:rFonts w:eastAsia="SimSun"/>
          <w:lang w:val="en-US"/>
        </w:rPr>
        <w:fldChar w:fldCharType="separate"/>
      </w:r>
      <w:r w:rsidR="00CC063E" w:rsidRPr="00F80BE2">
        <w:rPr>
          <w:rFonts w:eastAsia="SimSun"/>
          <w:b/>
          <w:bCs/>
          <w:i/>
          <w:sz w:val="22"/>
        </w:rPr>
        <w:t xml:space="preserve">Proposal </w:t>
      </w:r>
      <w:r w:rsidR="00CC063E">
        <w:rPr>
          <w:rFonts w:eastAsia="SimSun"/>
          <w:b/>
          <w:bCs/>
          <w:i/>
          <w:noProof/>
          <w:sz w:val="22"/>
        </w:rPr>
        <w:t>1</w:t>
      </w:r>
      <w:r w:rsidR="00CC063E" w:rsidRPr="00F80BE2">
        <w:rPr>
          <w:rFonts w:eastAsia="SimSun"/>
          <w:b/>
          <w:bCs/>
          <w:i/>
          <w:sz w:val="22"/>
        </w:rPr>
        <w:t>:</w:t>
      </w:r>
      <w:r w:rsidR="00CC063E" w:rsidRPr="00F80BE2">
        <w:rPr>
          <w:i/>
          <w:sz w:val="22"/>
        </w:rPr>
        <w:t xml:space="preserve"> </w:t>
      </w:r>
      <w:r w:rsidR="00CC063E">
        <w:rPr>
          <w:i/>
          <w:sz w:val="22"/>
        </w:rPr>
        <w:t xml:space="preserve">Specify 2 sets of </w:t>
      </w:r>
      <w:r w:rsidR="00CC063E" w:rsidRPr="00045374">
        <w:rPr>
          <w:i/>
          <w:sz w:val="22"/>
        </w:rPr>
        <w:t>UE transmit timing error requirements</w:t>
      </w:r>
      <w:r w:rsidR="00CC063E">
        <w:rPr>
          <w:i/>
          <w:sz w:val="22"/>
        </w:rPr>
        <w:t>, wherein</w:t>
      </w:r>
      <w:r w:rsidR="00CC063E" w:rsidRPr="00F80BE2">
        <w:rPr>
          <w:i/>
          <w:sz w:val="22"/>
          <w:szCs w:val="22"/>
        </w:rPr>
        <w:t xml:space="preserve"> </w:t>
      </w:r>
      <w:r w:rsidR="00CC063E">
        <w:rPr>
          <w:i/>
          <w:sz w:val="22"/>
          <w:szCs w:val="22"/>
        </w:rPr>
        <w:t>one set is made by assuming the RF margin of 2 Ts = 2*64 Tc.</w:t>
      </w:r>
      <w:r>
        <w:rPr>
          <w:rFonts w:eastAsia="SimSun"/>
          <w:lang w:val="en-US"/>
        </w:rPr>
        <w:fldChar w:fldCharType="end"/>
      </w:r>
    </w:p>
    <w:p w14:paraId="5FF04315" w14:textId="393235E3" w:rsidR="00952CF0" w:rsidRDefault="00952CF0" w:rsidP="00DA5756">
      <w:pPr>
        <w:spacing w:line="276" w:lineRule="auto"/>
        <w:rPr>
          <w:rFonts w:eastAsia="SimSun"/>
          <w:lang w:val="en-US"/>
        </w:rPr>
      </w:pPr>
      <w:r>
        <w:rPr>
          <w:rFonts w:eastAsia="SimSun"/>
          <w:lang w:val="en-US"/>
        </w:rPr>
        <w:fldChar w:fldCharType="begin"/>
      </w:r>
      <w:r>
        <w:rPr>
          <w:rFonts w:eastAsia="SimSun"/>
          <w:lang w:val="en-US"/>
        </w:rPr>
        <w:instrText xml:space="preserve"> REF _Ref95429616 \h </w:instrText>
      </w:r>
      <w:r>
        <w:rPr>
          <w:rFonts w:eastAsia="SimSun"/>
          <w:lang w:val="en-US"/>
        </w:rPr>
      </w:r>
      <w:r>
        <w:rPr>
          <w:rFonts w:eastAsia="SimSun"/>
          <w:lang w:val="en-US"/>
        </w:rPr>
        <w:fldChar w:fldCharType="separate"/>
      </w:r>
      <w:r w:rsidR="00CC063E" w:rsidRPr="00F80BE2">
        <w:rPr>
          <w:rFonts w:eastAsia="SimSun"/>
          <w:b/>
          <w:bCs/>
          <w:i/>
          <w:sz w:val="22"/>
        </w:rPr>
        <w:t xml:space="preserve">Proposal </w:t>
      </w:r>
      <w:r w:rsidR="00CC063E">
        <w:rPr>
          <w:rFonts w:eastAsia="SimSun"/>
          <w:b/>
          <w:bCs/>
          <w:i/>
          <w:noProof/>
          <w:sz w:val="22"/>
        </w:rPr>
        <w:t>2</w:t>
      </w:r>
      <w:r w:rsidR="00CC063E" w:rsidRPr="00F80BE2">
        <w:rPr>
          <w:rFonts w:eastAsia="SimSun"/>
          <w:b/>
          <w:bCs/>
          <w:i/>
          <w:sz w:val="22"/>
        </w:rPr>
        <w:t>:</w:t>
      </w:r>
      <w:r w:rsidR="00CC063E" w:rsidRPr="00F80BE2">
        <w:rPr>
          <w:i/>
          <w:sz w:val="22"/>
        </w:rPr>
        <w:t xml:space="preserve"> Introduce a new UE capability </w:t>
      </w:r>
      <w:r w:rsidR="00CC063E">
        <w:rPr>
          <w:i/>
          <w:sz w:val="22"/>
          <w:szCs w:val="22"/>
        </w:rPr>
        <w:t xml:space="preserve">to indicate which set of </w:t>
      </w:r>
      <w:r w:rsidR="00CC063E" w:rsidRPr="00045374">
        <w:rPr>
          <w:i/>
          <w:sz w:val="22"/>
        </w:rPr>
        <w:t>UE transmit timing error requirements</w:t>
      </w:r>
      <w:r w:rsidR="00CC063E">
        <w:rPr>
          <w:i/>
          <w:sz w:val="22"/>
        </w:rPr>
        <w:t xml:space="preserve"> can be applied.</w:t>
      </w:r>
      <w:r>
        <w:rPr>
          <w:rFonts w:eastAsia="SimSun"/>
          <w:lang w:val="en-US"/>
        </w:rPr>
        <w:fldChar w:fldCharType="end"/>
      </w:r>
    </w:p>
    <w:p w14:paraId="27149AB7" w14:textId="77777777" w:rsidR="002D44AF" w:rsidRPr="00FE0E3F" w:rsidRDefault="002D44AF" w:rsidP="00681EC5">
      <w:pPr>
        <w:pStyle w:val="1"/>
        <w:numPr>
          <w:ilvl w:val="0"/>
          <w:numId w:val="0"/>
        </w:numPr>
        <w:rPr>
          <w:rFonts w:cs="Arial"/>
          <w:lang w:val="en-US"/>
        </w:rPr>
      </w:pPr>
      <w:r w:rsidRPr="00FE0E3F">
        <w:rPr>
          <w:rFonts w:cs="Arial"/>
          <w:lang w:val="en-US" w:eastAsia="zh-TW"/>
        </w:rPr>
        <w:t>References</w:t>
      </w:r>
    </w:p>
    <w:p w14:paraId="730D5E9D" w14:textId="77777777" w:rsidR="00A940F2" w:rsidRPr="003E2BE2" w:rsidRDefault="00A940F2" w:rsidP="00A940F2">
      <w:pPr>
        <w:pStyle w:val="afb"/>
        <w:numPr>
          <w:ilvl w:val="0"/>
          <w:numId w:val="2"/>
        </w:numPr>
      </w:pPr>
      <w:r>
        <w:rPr>
          <w:lang w:val="en-US"/>
        </w:rPr>
        <w:t xml:space="preserve">R4-2202657, </w:t>
      </w:r>
      <w:r w:rsidRPr="003E2BE2">
        <w:t>WF on R17 NR_ext_to_71GHz_RRM_1</w:t>
      </w:r>
      <w:r w:rsidRPr="00555817">
        <w:rPr>
          <w:lang w:val="en-US"/>
        </w:rPr>
        <w:t xml:space="preserve">, </w:t>
      </w:r>
      <w:r w:rsidRPr="0022219B">
        <w:t>Qualcomm</w:t>
      </w:r>
      <w:r w:rsidRPr="0022219B">
        <w:rPr>
          <w:lang w:val="en-US"/>
        </w:rPr>
        <w:t xml:space="preserve">. </w:t>
      </w:r>
    </w:p>
    <w:p w14:paraId="003CE390" w14:textId="7BB6CA40" w:rsidR="003E2BE2" w:rsidRPr="0022219B" w:rsidRDefault="00A940F2" w:rsidP="00A940F2">
      <w:pPr>
        <w:pStyle w:val="afb"/>
        <w:numPr>
          <w:ilvl w:val="0"/>
          <w:numId w:val="2"/>
        </w:numPr>
      </w:pPr>
      <w:r>
        <w:rPr>
          <w:lang w:val="en-US"/>
        </w:rPr>
        <w:t xml:space="preserve">R4-2202659, </w:t>
      </w:r>
      <w:r w:rsidRPr="00A208CA">
        <w:t>WF on NR extension to 71 GHz – RRM - Part 2</w:t>
      </w:r>
      <w:r>
        <w:rPr>
          <w:rFonts w:hint="eastAsia"/>
          <w:lang w:eastAsia="zh-TW"/>
        </w:rPr>
        <w:t xml:space="preserve">, </w:t>
      </w:r>
      <w:r w:rsidRPr="00A208CA">
        <w:rPr>
          <w:lang w:eastAsia="zh-TW"/>
        </w:rPr>
        <w:t>Intel Corporation</w:t>
      </w:r>
      <w:r>
        <w:rPr>
          <w:lang w:eastAsia="zh-TW"/>
        </w:rPr>
        <w:t>.</w:t>
      </w:r>
    </w:p>
    <w:sectPr w:rsidR="003E2BE2" w:rsidRPr="0022219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DA0AA" w14:textId="77777777" w:rsidR="00AC01CF" w:rsidRDefault="00AC01CF">
      <w:r>
        <w:separator/>
      </w:r>
    </w:p>
  </w:endnote>
  <w:endnote w:type="continuationSeparator" w:id="0">
    <w:p w14:paraId="52A2842F" w14:textId="77777777" w:rsidR="00AC01CF" w:rsidRDefault="00AC0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6B611" w14:textId="77777777" w:rsidR="00AC01CF" w:rsidRDefault="00AC01CF">
      <w:r>
        <w:separator/>
      </w:r>
    </w:p>
  </w:footnote>
  <w:footnote w:type="continuationSeparator" w:id="0">
    <w:p w14:paraId="627C1074" w14:textId="77777777" w:rsidR="00AC01CF" w:rsidRDefault="00AC01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A85283"/>
    <w:multiLevelType w:val="hybridMultilevel"/>
    <w:tmpl w:val="81E46E34"/>
    <w:lvl w:ilvl="0" w:tplc="35F672DE">
      <w:start w:val="1"/>
      <w:numFmt w:val="bullet"/>
      <w:lvlText w:val="•"/>
      <w:lvlJc w:val="left"/>
      <w:pPr>
        <w:tabs>
          <w:tab w:val="num" w:pos="360"/>
        </w:tabs>
        <w:ind w:left="360" w:hanging="360"/>
      </w:pPr>
      <w:rPr>
        <w:rFonts w:ascii="Arial" w:hAnsi="Arial" w:hint="default"/>
      </w:rPr>
    </w:lvl>
    <w:lvl w:ilvl="1" w:tplc="1722D050">
      <w:numFmt w:val="bullet"/>
      <w:lvlText w:val="•"/>
      <w:lvlJc w:val="left"/>
      <w:pPr>
        <w:tabs>
          <w:tab w:val="num" w:pos="1080"/>
        </w:tabs>
        <w:ind w:left="1080" w:hanging="360"/>
      </w:pPr>
      <w:rPr>
        <w:rFonts w:ascii="Arial" w:hAnsi="Arial" w:hint="default"/>
      </w:rPr>
    </w:lvl>
    <w:lvl w:ilvl="2" w:tplc="4CDACD0E">
      <w:numFmt w:val="bullet"/>
      <w:lvlText w:val="•"/>
      <w:lvlJc w:val="left"/>
      <w:pPr>
        <w:tabs>
          <w:tab w:val="num" w:pos="1800"/>
        </w:tabs>
        <w:ind w:left="1800" w:hanging="360"/>
      </w:pPr>
      <w:rPr>
        <w:rFonts w:ascii="Arial" w:hAnsi="Arial" w:hint="default"/>
      </w:rPr>
    </w:lvl>
    <w:lvl w:ilvl="3" w:tplc="4504066C">
      <w:start w:val="1"/>
      <w:numFmt w:val="bullet"/>
      <w:lvlText w:val="•"/>
      <w:lvlJc w:val="left"/>
      <w:pPr>
        <w:tabs>
          <w:tab w:val="num" w:pos="2520"/>
        </w:tabs>
        <w:ind w:left="2520" w:hanging="360"/>
      </w:pPr>
      <w:rPr>
        <w:rFonts w:ascii="Arial" w:hAnsi="Arial" w:hint="default"/>
      </w:rPr>
    </w:lvl>
    <w:lvl w:ilvl="4" w:tplc="AAF2A050" w:tentative="1">
      <w:start w:val="1"/>
      <w:numFmt w:val="bullet"/>
      <w:lvlText w:val="•"/>
      <w:lvlJc w:val="left"/>
      <w:pPr>
        <w:tabs>
          <w:tab w:val="num" w:pos="3240"/>
        </w:tabs>
        <w:ind w:left="3240" w:hanging="360"/>
      </w:pPr>
      <w:rPr>
        <w:rFonts w:ascii="Arial" w:hAnsi="Arial" w:hint="default"/>
      </w:rPr>
    </w:lvl>
    <w:lvl w:ilvl="5" w:tplc="84EE2B46" w:tentative="1">
      <w:start w:val="1"/>
      <w:numFmt w:val="bullet"/>
      <w:lvlText w:val="•"/>
      <w:lvlJc w:val="left"/>
      <w:pPr>
        <w:tabs>
          <w:tab w:val="num" w:pos="3960"/>
        </w:tabs>
        <w:ind w:left="3960" w:hanging="360"/>
      </w:pPr>
      <w:rPr>
        <w:rFonts w:ascii="Arial" w:hAnsi="Arial" w:hint="default"/>
      </w:rPr>
    </w:lvl>
    <w:lvl w:ilvl="6" w:tplc="880004BE" w:tentative="1">
      <w:start w:val="1"/>
      <w:numFmt w:val="bullet"/>
      <w:lvlText w:val="•"/>
      <w:lvlJc w:val="left"/>
      <w:pPr>
        <w:tabs>
          <w:tab w:val="num" w:pos="4680"/>
        </w:tabs>
        <w:ind w:left="4680" w:hanging="360"/>
      </w:pPr>
      <w:rPr>
        <w:rFonts w:ascii="Arial" w:hAnsi="Arial" w:hint="default"/>
      </w:rPr>
    </w:lvl>
    <w:lvl w:ilvl="7" w:tplc="6D4C97CE" w:tentative="1">
      <w:start w:val="1"/>
      <w:numFmt w:val="bullet"/>
      <w:lvlText w:val="•"/>
      <w:lvlJc w:val="left"/>
      <w:pPr>
        <w:tabs>
          <w:tab w:val="num" w:pos="5400"/>
        </w:tabs>
        <w:ind w:left="5400" w:hanging="360"/>
      </w:pPr>
      <w:rPr>
        <w:rFonts w:ascii="Arial" w:hAnsi="Arial" w:hint="default"/>
      </w:rPr>
    </w:lvl>
    <w:lvl w:ilvl="8" w:tplc="323A642E"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0"/>
  </w:num>
  <w:num w:numId="3">
    <w:abstractNumId w:val="1"/>
  </w:num>
  <w:num w:numId="4">
    <w:abstractNumId w:val="4"/>
  </w:num>
  <w:num w:numId="5">
    <w:abstractNumId w:val="7"/>
  </w:num>
  <w:num w:numId="6">
    <w:abstractNumId w:val="5"/>
  </w:num>
  <w:num w:numId="7">
    <w:abstractNumId w:val="6"/>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4AE"/>
    <w:rsid w:val="00004B5C"/>
    <w:rsid w:val="000054AF"/>
    <w:rsid w:val="00005A6B"/>
    <w:rsid w:val="00006BC3"/>
    <w:rsid w:val="00006CE2"/>
    <w:rsid w:val="0000797A"/>
    <w:rsid w:val="00010490"/>
    <w:rsid w:val="00010843"/>
    <w:rsid w:val="00011D0E"/>
    <w:rsid w:val="000121C0"/>
    <w:rsid w:val="000144E7"/>
    <w:rsid w:val="00014BCA"/>
    <w:rsid w:val="00015569"/>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894"/>
    <w:rsid w:val="00041C77"/>
    <w:rsid w:val="00041F1E"/>
    <w:rsid w:val="00043A47"/>
    <w:rsid w:val="00044184"/>
    <w:rsid w:val="0004537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DC0"/>
    <w:rsid w:val="000626D9"/>
    <w:rsid w:val="00062CAB"/>
    <w:rsid w:val="00063B2B"/>
    <w:rsid w:val="00063E25"/>
    <w:rsid w:val="000646D3"/>
    <w:rsid w:val="00065798"/>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783"/>
    <w:rsid w:val="000818F7"/>
    <w:rsid w:val="0008193D"/>
    <w:rsid w:val="00081C4E"/>
    <w:rsid w:val="00082AA4"/>
    <w:rsid w:val="00082E43"/>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5C8E"/>
    <w:rsid w:val="0009654C"/>
    <w:rsid w:val="00096679"/>
    <w:rsid w:val="0009679F"/>
    <w:rsid w:val="00096F03"/>
    <w:rsid w:val="00096F26"/>
    <w:rsid w:val="00097204"/>
    <w:rsid w:val="00097B15"/>
    <w:rsid w:val="000A02F0"/>
    <w:rsid w:val="000A23B4"/>
    <w:rsid w:val="000A28EE"/>
    <w:rsid w:val="000A2E10"/>
    <w:rsid w:val="000A2E1A"/>
    <w:rsid w:val="000A3132"/>
    <w:rsid w:val="000A3442"/>
    <w:rsid w:val="000A3578"/>
    <w:rsid w:val="000A359F"/>
    <w:rsid w:val="000A41F5"/>
    <w:rsid w:val="000A46B9"/>
    <w:rsid w:val="000A4B81"/>
    <w:rsid w:val="000A510F"/>
    <w:rsid w:val="000A5EB0"/>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77C1"/>
    <w:rsid w:val="000D02BB"/>
    <w:rsid w:val="000D0353"/>
    <w:rsid w:val="000D06B4"/>
    <w:rsid w:val="000D0CCA"/>
    <w:rsid w:val="000D0E27"/>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4EFC"/>
    <w:rsid w:val="00106D86"/>
    <w:rsid w:val="00107C99"/>
    <w:rsid w:val="0011053D"/>
    <w:rsid w:val="00111BD8"/>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67B7"/>
    <w:rsid w:val="00137B0F"/>
    <w:rsid w:val="0014010C"/>
    <w:rsid w:val="0014085D"/>
    <w:rsid w:val="00140F67"/>
    <w:rsid w:val="00141063"/>
    <w:rsid w:val="0014136B"/>
    <w:rsid w:val="00141DB0"/>
    <w:rsid w:val="001433AA"/>
    <w:rsid w:val="00143961"/>
    <w:rsid w:val="0014420A"/>
    <w:rsid w:val="00144695"/>
    <w:rsid w:val="00146083"/>
    <w:rsid w:val="001472F5"/>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8BD"/>
    <w:rsid w:val="0016490F"/>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0928"/>
    <w:rsid w:val="00181A04"/>
    <w:rsid w:val="00182B95"/>
    <w:rsid w:val="001830C4"/>
    <w:rsid w:val="001842CE"/>
    <w:rsid w:val="0018457E"/>
    <w:rsid w:val="00185345"/>
    <w:rsid w:val="00185E5B"/>
    <w:rsid w:val="00190150"/>
    <w:rsid w:val="0019015D"/>
    <w:rsid w:val="001911A9"/>
    <w:rsid w:val="00191892"/>
    <w:rsid w:val="00191AD9"/>
    <w:rsid w:val="00191EED"/>
    <w:rsid w:val="001923B2"/>
    <w:rsid w:val="00192746"/>
    <w:rsid w:val="0019315E"/>
    <w:rsid w:val="00193288"/>
    <w:rsid w:val="001934AB"/>
    <w:rsid w:val="001936A4"/>
    <w:rsid w:val="001937BB"/>
    <w:rsid w:val="00193FAB"/>
    <w:rsid w:val="00194839"/>
    <w:rsid w:val="00194E22"/>
    <w:rsid w:val="00194FCC"/>
    <w:rsid w:val="00195D2E"/>
    <w:rsid w:val="001968B4"/>
    <w:rsid w:val="00196BAE"/>
    <w:rsid w:val="0019768C"/>
    <w:rsid w:val="001A056D"/>
    <w:rsid w:val="001A08AA"/>
    <w:rsid w:val="001A08AF"/>
    <w:rsid w:val="001A0F90"/>
    <w:rsid w:val="001A1AF2"/>
    <w:rsid w:val="001A1BDF"/>
    <w:rsid w:val="001A27BF"/>
    <w:rsid w:val="001A2AC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C7FEF"/>
    <w:rsid w:val="001D028C"/>
    <w:rsid w:val="001D131B"/>
    <w:rsid w:val="001D2F11"/>
    <w:rsid w:val="001D3FF4"/>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2CD3"/>
    <w:rsid w:val="001E3B39"/>
    <w:rsid w:val="001E63A1"/>
    <w:rsid w:val="001E64FD"/>
    <w:rsid w:val="001E653D"/>
    <w:rsid w:val="001E6EB7"/>
    <w:rsid w:val="001E7D11"/>
    <w:rsid w:val="001F1E7C"/>
    <w:rsid w:val="001F20F2"/>
    <w:rsid w:val="001F3A4A"/>
    <w:rsid w:val="001F4C17"/>
    <w:rsid w:val="001F4F5F"/>
    <w:rsid w:val="001F5456"/>
    <w:rsid w:val="001F5E9D"/>
    <w:rsid w:val="001F6689"/>
    <w:rsid w:val="001F68B2"/>
    <w:rsid w:val="001F7E47"/>
    <w:rsid w:val="002002D9"/>
    <w:rsid w:val="002004AE"/>
    <w:rsid w:val="002023A0"/>
    <w:rsid w:val="002023BA"/>
    <w:rsid w:val="002029AF"/>
    <w:rsid w:val="00202AE7"/>
    <w:rsid w:val="00204632"/>
    <w:rsid w:val="00204ADC"/>
    <w:rsid w:val="00205398"/>
    <w:rsid w:val="00205923"/>
    <w:rsid w:val="0020670D"/>
    <w:rsid w:val="00207768"/>
    <w:rsid w:val="00210154"/>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98F"/>
    <w:rsid w:val="00214FBD"/>
    <w:rsid w:val="002152A6"/>
    <w:rsid w:val="002156FA"/>
    <w:rsid w:val="00215C8E"/>
    <w:rsid w:val="00216D2C"/>
    <w:rsid w:val="00217582"/>
    <w:rsid w:val="0022219B"/>
    <w:rsid w:val="0022237A"/>
    <w:rsid w:val="002223A7"/>
    <w:rsid w:val="00222699"/>
    <w:rsid w:val="00222897"/>
    <w:rsid w:val="00223054"/>
    <w:rsid w:val="002240BE"/>
    <w:rsid w:val="0022456E"/>
    <w:rsid w:val="00224E7E"/>
    <w:rsid w:val="00225FE0"/>
    <w:rsid w:val="00226044"/>
    <w:rsid w:val="002264C6"/>
    <w:rsid w:val="0022661E"/>
    <w:rsid w:val="00226CE3"/>
    <w:rsid w:val="00227F5D"/>
    <w:rsid w:val="0023003F"/>
    <w:rsid w:val="002345B9"/>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781"/>
    <w:rsid w:val="0026698C"/>
    <w:rsid w:val="00270686"/>
    <w:rsid w:val="002741BD"/>
    <w:rsid w:val="00274BB2"/>
    <w:rsid w:val="00274E1A"/>
    <w:rsid w:val="00275E1D"/>
    <w:rsid w:val="00275E88"/>
    <w:rsid w:val="002764AE"/>
    <w:rsid w:val="002770F4"/>
    <w:rsid w:val="00277420"/>
    <w:rsid w:val="00277E9D"/>
    <w:rsid w:val="00277F91"/>
    <w:rsid w:val="002802BB"/>
    <w:rsid w:val="00280F35"/>
    <w:rsid w:val="00281609"/>
    <w:rsid w:val="002819D0"/>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8C2"/>
    <w:rsid w:val="002A4C60"/>
    <w:rsid w:val="002A5769"/>
    <w:rsid w:val="002A5DFB"/>
    <w:rsid w:val="002A63E4"/>
    <w:rsid w:val="002A6FE9"/>
    <w:rsid w:val="002A7E49"/>
    <w:rsid w:val="002B1A95"/>
    <w:rsid w:val="002B1B3B"/>
    <w:rsid w:val="002B2C57"/>
    <w:rsid w:val="002B2CD2"/>
    <w:rsid w:val="002B30A5"/>
    <w:rsid w:val="002B3815"/>
    <w:rsid w:val="002B419D"/>
    <w:rsid w:val="002B429C"/>
    <w:rsid w:val="002B594C"/>
    <w:rsid w:val="002B6292"/>
    <w:rsid w:val="002B637C"/>
    <w:rsid w:val="002B6CEF"/>
    <w:rsid w:val="002B71B9"/>
    <w:rsid w:val="002B7497"/>
    <w:rsid w:val="002B7BC4"/>
    <w:rsid w:val="002B7BD7"/>
    <w:rsid w:val="002B7BFF"/>
    <w:rsid w:val="002C3EB2"/>
    <w:rsid w:val="002C3F4C"/>
    <w:rsid w:val="002C5300"/>
    <w:rsid w:val="002C77FF"/>
    <w:rsid w:val="002D03E5"/>
    <w:rsid w:val="002D06F5"/>
    <w:rsid w:val="002D1BF6"/>
    <w:rsid w:val="002D21E4"/>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E0"/>
    <w:rsid w:val="002E5EFC"/>
    <w:rsid w:val="002E6BC6"/>
    <w:rsid w:val="002E6E60"/>
    <w:rsid w:val="002E7DE5"/>
    <w:rsid w:val="002F01C0"/>
    <w:rsid w:val="002F030F"/>
    <w:rsid w:val="002F1A50"/>
    <w:rsid w:val="002F1F87"/>
    <w:rsid w:val="002F2B29"/>
    <w:rsid w:val="002F2D46"/>
    <w:rsid w:val="002F300C"/>
    <w:rsid w:val="002F33AF"/>
    <w:rsid w:val="002F3BD7"/>
    <w:rsid w:val="002F3D37"/>
    <w:rsid w:val="002F3F42"/>
    <w:rsid w:val="002F4093"/>
    <w:rsid w:val="002F40CC"/>
    <w:rsid w:val="002F428E"/>
    <w:rsid w:val="002F63F6"/>
    <w:rsid w:val="002F66DA"/>
    <w:rsid w:val="002F6ADE"/>
    <w:rsid w:val="002F7056"/>
    <w:rsid w:val="002F7CA2"/>
    <w:rsid w:val="002F7D50"/>
    <w:rsid w:val="00300D2E"/>
    <w:rsid w:val="00301611"/>
    <w:rsid w:val="00301703"/>
    <w:rsid w:val="00302C96"/>
    <w:rsid w:val="003052DA"/>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3E91"/>
    <w:rsid w:val="00334800"/>
    <w:rsid w:val="003366B3"/>
    <w:rsid w:val="003379C2"/>
    <w:rsid w:val="00337E39"/>
    <w:rsid w:val="00340510"/>
    <w:rsid w:val="003411C2"/>
    <w:rsid w:val="00341A86"/>
    <w:rsid w:val="00342018"/>
    <w:rsid w:val="00342AAB"/>
    <w:rsid w:val="00343440"/>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30E"/>
    <w:rsid w:val="00360D00"/>
    <w:rsid w:val="00361313"/>
    <w:rsid w:val="00361E29"/>
    <w:rsid w:val="0036265B"/>
    <w:rsid w:val="003628F4"/>
    <w:rsid w:val="00362BD0"/>
    <w:rsid w:val="003635B7"/>
    <w:rsid w:val="0036363F"/>
    <w:rsid w:val="00364521"/>
    <w:rsid w:val="00364CFD"/>
    <w:rsid w:val="00364D8E"/>
    <w:rsid w:val="00365130"/>
    <w:rsid w:val="00365335"/>
    <w:rsid w:val="00366458"/>
    <w:rsid w:val="00366EDD"/>
    <w:rsid w:val="00367724"/>
    <w:rsid w:val="00367AC1"/>
    <w:rsid w:val="00367D08"/>
    <w:rsid w:val="0037097E"/>
    <w:rsid w:val="00370A22"/>
    <w:rsid w:val="00370DEB"/>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65BC"/>
    <w:rsid w:val="003969DE"/>
    <w:rsid w:val="00396D99"/>
    <w:rsid w:val="003978CE"/>
    <w:rsid w:val="00397AFE"/>
    <w:rsid w:val="00397D5C"/>
    <w:rsid w:val="003A09A8"/>
    <w:rsid w:val="003A20DF"/>
    <w:rsid w:val="003A32BD"/>
    <w:rsid w:val="003A332B"/>
    <w:rsid w:val="003A42E8"/>
    <w:rsid w:val="003A46D8"/>
    <w:rsid w:val="003A5015"/>
    <w:rsid w:val="003A59AC"/>
    <w:rsid w:val="003A5FA4"/>
    <w:rsid w:val="003A6019"/>
    <w:rsid w:val="003A6535"/>
    <w:rsid w:val="003A7FDA"/>
    <w:rsid w:val="003B037E"/>
    <w:rsid w:val="003B1405"/>
    <w:rsid w:val="003B1426"/>
    <w:rsid w:val="003B14B3"/>
    <w:rsid w:val="003B1AB9"/>
    <w:rsid w:val="003B1CD7"/>
    <w:rsid w:val="003B21F5"/>
    <w:rsid w:val="003B25A7"/>
    <w:rsid w:val="003B327B"/>
    <w:rsid w:val="003B360D"/>
    <w:rsid w:val="003B5123"/>
    <w:rsid w:val="003B55E3"/>
    <w:rsid w:val="003B5C2D"/>
    <w:rsid w:val="003B63CA"/>
    <w:rsid w:val="003B63FF"/>
    <w:rsid w:val="003B654D"/>
    <w:rsid w:val="003C0760"/>
    <w:rsid w:val="003C1BD4"/>
    <w:rsid w:val="003C245B"/>
    <w:rsid w:val="003C2562"/>
    <w:rsid w:val="003C2863"/>
    <w:rsid w:val="003C2DC1"/>
    <w:rsid w:val="003C3166"/>
    <w:rsid w:val="003C4DF7"/>
    <w:rsid w:val="003C5761"/>
    <w:rsid w:val="003C5797"/>
    <w:rsid w:val="003C6806"/>
    <w:rsid w:val="003C7C79"/>
    <w:rsid w:val="003D0233"/>
    <w:rsid w:val="003D059F"/>
    <w:rsid w:val="003D0F7F"/>
    <w:rsid w:val="003D187B"/>
    <w:rsid w:val="003D1EED"/>
    <w:rsid w:val="003D1F33"/>
    <w:rsid w:val="003D2209"/>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BE2"/>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76"/>
    <w:rsid w:val="00410598"/>
    <w:rsid w:val="00411F28"/>
    <w:rsid w:val="004124BB"/>
    <w:rsid w:val="00413D74"/>
    <w:rsid w:val="00413E80"/>
    <w:rsid w:val="0041441E"/>
    <w:rsid w:val="004145EC"/>
    <w:rsid w:val="00415DFC"/>
    <w:rsid w:val="00415EC4"/>
    <w:rsid w:val="004167EB"/>
    <w:rsid w:val="0041688B"/>
    <w:rsid w:val="00416AF4"/>
    <w:rsid w:val="004177DE"/>
    <w:rsid w:val="00417892"/>
    <w:rsid w:val="00417BB6"/>
    <w:rsid w:val="0042109B"/>
    <w:rsid w:val="00421F3E"/>
    <w:rsid w:val="00422A70"/>
    <w:rsid w:val="00423C66"/>
    <w:rsid w:val="0042460F"/>
    <w:rsid w:val="00424C81"/>
    <w:rsid w:val="00424ED4"/>
    <w:rsid w:val="00426BAE"/>
    <w:rsid w:val="00427D28"/>
    <w:rsid w:val="00427DBF"/>
    <w:rsid w:val="0043007D"/>
    <w:rsid w:val="00430F28"/>
    <w:rsid w:val="00432A2F"/>
    <w:rsid w:val="00436340"/>
    <w:rsid w:val="00436526"/>
    <w:rsid w:val="00442F6C"/>
    <w:rsid w:val="004430FC"/>
    <w:rsid w:val="004439C6"/>
    <w:rsid w:val="00444225"/>
    <w:rsid w:val="00444A53"/>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AA1"/>
    <w:rsid w:val="00464B6C"/>
    <w:rsid w:val="004652DB"/>
    <w:rsid w:val="004707C7"/>
    <w:rsid w:val="004714C0"/>
    <w:rsid w:val="004714DD"/>
    <w:rsid w:val="00472056"/>
    <w:rsid w:val="00473182"/>
    <w:rsid w:val="004732B7"/>
    <w:rsid w:val="00474A93"/>
    <w:rsid w:val="00475406"/>
    <w:rsid w:val="00475912"/>
    <w:rsid w:val="0047608A"/>
    <w:rsid w:val="00476B2F"/>
    <w:rsid w:val="00476EF3"/>
    <w:rsid w:val="00476FC9"/>
    <w:rsid w:val="004808C4"/>
    <w:rsid w:val="00481159"/>
    <w:rsid w:val="00481217"/>
    <w:rsid w:val="0048125D"/>
    <w:rsid w:val="00481B8C"/>
    <w:rsid w:val="004825DC"/>
    <w:rsid w:val="004828EF"/>
    <w:rsid w:val="00482C94"/>
    <w:rsid w:val="00482CB5"/>
    <w:rsid w:val="00482D25"/>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13DB"/>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3A8"/>
    <w:rsid w:val="004C2EF5"/>
    <w:rsid w:val="004C3968"/>
    <w:rsid w:val="004C3C40"/>
    <w:rsid w:val="004C3E90"/>
    <w:rsid w:val="004C4D28"/>
    <w:rsid w:val="004C58A6"/>
    <w:rsid w:val="004C5E75"/>
    <w:rsid w:val="004C6314"/>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7EE"/>
    <w:rsid w:val="004F5805"/>
    <w:rsid w:val="004F59A8"/>
    <w:rsid w:val="004F5A72"/>
    <w:rsid w:val="004F5D1C"/>
    <w:rsid w:val="004F6E91"/>
    <w:rsid w:val="004F74EA"/>
    <w:rsid w:val="0050032F"/>
    <w:rsid w:val="005005DE"/>
    <w:rsid w:val="00500BCF"/>
    <w:rsid w:val="00501517"/>
    <w:rsid w:val="0050169B"/>
    <w:rsid w:val="00501A8B"/>
    <w:rsid w:val="00502564"/>
    <w:rsid w:val="005027EA"/>
    <w:rsid w:val="00502B4A"/>
    <w:rsid w:val="00502EF2"/>
    <w:rsid w:val="00503690"/>
    <w:rsid w:val="00503737"/>
    <w:rsid w:val="00503C68"/>
    <w:rsid w:val="00504C1D"/>
    <w:rsid w:val="005053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27712"/>
    <w:rsid w:val="00527D9E"/>
    <w:rsid w:val="00530A13"/>
    <w:rsid w:val="00530F0C"/>
    <w:rsid w:val="00531216"/>
    <w:rsid w:val="00534A47"/>
    <w:rsid w:val="0053520D"/>
    <w:rsid w:val="0053591F"/>
    <w:rsid w:val="00536063"/>
    <w:rsid w:val="00536596"/>
    <w:rsid w:val="00536AB5"/>
    <w:rsid w:val="005400D0"/>
    <w:rsid w:val="005406D9"/>
    <w:rsid w:val="005411D5"/>
    <w:rsid w:val="005412AC"/>
    <w:rsid w:val="00541D19"/>
    <w:rsid w:val="00543749"/>
    <w:rsid w:val="00543FBA"/>
    <w:rsid w:val="005446F9"/>
    <w:rsid w:val="00546120"/>
    <w:rsid w:val="00547A1C"/>
    <w:rsid w:val="00551B47"/>
    <w:rsid w:val="00551E65"/>
    <w:rsid w:val="00552CD6"/>
    <w:rsid w:val="0055300A"/>
    <w:rsid w:val="005534EE"/>
    <w:rsid w:val="00553AE6"/>
    <w:rsid w:val="00553BF8"/>
    <w:rsid w:val="005548B2"/>
    <w:rsid w:val="00554E86"/>
    <w:rsid w:val="00555817"/>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2E48"/>
    <w:rsid w:val="00573111"/>
    <w:rsid w:val="00573269"/>
    <w:rsid w:val="00574613"/>
    <w:rsid w:val="0057462D"/>
    <w:rsid w:val="005758E4"/>
    <w:rsid w:val="00575A25"/>
    <w:rsid w:val="00575BB0"/>
    <w:rsid w:val="00576C60"/>
    <w:rsid w:val="00577349"/>
    <w:rsid w:val="00577842"/>
    <w:rsid w:val="00577947"/>
    <w:rsid w:val="00577A8F"/>
    <w:rsid w:val="00577CC7"/>
    <w:rsid w:val="00580522"/>
    <w:rsid w:val="005806AA"/>
    <w:rsid w:val="00580EF2"/>
    <w:rsid w:val="005817DF"/>
    <w:rsid w:val="00581E32"/>
    <w:rsid w:val="005820C4"/>
    <w:rsid w:val="005834BA"/>
    <w:rsid w:val="00584657"/>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3CE"/>
    <w:rsid w:val="0059650A"/>
    <w:rsid w:val="00596715"/>
    <w:rsid w:val="005A023B"/>
    <w:rsid w:val="005A0E91"/>
    <w:rsid w:val="005A17B1"/>
    <w:rsid w:val="005A2AED"/>
    <w:rsid w:val="005A3A00"/>
    <w:rsid w:val="005A40A6"/>
    <w:rsid w:val="005A4A7F"/>
    <w:rsid w:val="005A535B"/>
    <w:rsid w:val="005A551D"/>
    <w:rsid w:val="005A6683"/>
    <w:rsid w:val="005B193D"/>
    <w:rsid w:val="005B1F15"/>
    <w:rsid w:val="005B3D07"/>
    <w:rsid w:val="005B3F53"/>
    <w:rsid w:val="005B4416"/>
    <w:rsid w:val="005B4556"/>
    <w:rsid w:val="005B4EE5"/>
    <w:rsid w:val="005B5294"/>
    <w:rsid w:val="005B5C1C"/>
    <w:rsid w:val="005B6EAB"/>
    <w:rsid w:val="005B715E"/>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C7FFB"/>
    <w:rsid w:val="005D2673"/>
    <w:rsid w:val="005D2E99"/>
    <w:rsid w:val="005D303F"/>
    <w:rsid w:val="005D3059"/>
    <w:rsid w:val="005D3928"/>
    <w:rsid w:val="005D47F0"/>
    <w:rsid w:val="005D4BB3"/>
    <w:rsid w:val="005D4C01"/>
    <w:rsid w:val="005D5EEE"/>
    <w:rsid w:val="005D6968"/>
    <w:rsid w:val="005E0178"/>
    <w:rsid w:val="005E0DCD"/>
    <w:rsid w:val="005E19E0"/>
    <w:rsid w:val="005E3AFF"/>
    <w:rsid w:val="005E4724"/>
    <w:rsid w:val="005E4B71"/>
    <w:rsid w:val="005E4C78"/>
    <w:rsid w:val="005E5985"/>
    <w:rsid w:val="005E5BB5"/>
    <w:rsid w:val="005E62A9"/>
    <w:rsid w:val="005E74D0"/>
    <w:rsid w:val="005E7768"/>
    <w:rsid w:val="005E7AFB"/>
    <w:rsid w:val="005E7CB6"/>
    <w:rsid w:val="005E7E39"/>
    <w:rsid w:val="005F0A23"/>
    <w:rsid w:val="005F0E0E"/>
    <w:rsid w:val="005F1AA7"/>
    <w:rsid w:val="005F2116"/>
    <w:rsid w:val="005F3B5C"/>
    <w:rsid w:val="005F48A7"/>
    <w:rsid w:val="005F4A4F"/>
    <w:rsid w:val="005F55A3"/>
    <w:rsid w:val="005F55F8"/>
    <w:rsid w:val="005F57B4"/>
    <w:rsid w:val="005F5F18"/>
    <w:rsid w:val="005F6707"/>
    <w:rsid w:val="005F6D50"/>
    <w:rsid w:val="005F7463"/>
    <w:rsid w:val="006002C5"/>
    <w:rsid w:val="006003DF"/>
    <w:rsid w:val="00601791"/>
    <w:rsid w:val="00601BCD"/>
    <w:rsid w:val="00602094"/>
    <w:rsid w:val="006033BC"/>
    <w:rsid w:val="0060469B"/>
    <w:rsid w:val="00604BED"/>
    <w:rsid w:val="00604D0A"/>
    <w:rsid w:val="0060658F"/>
    <w:rsid w:val="00607FC1"/>
    <w:rsid w:val="0061035E"/>
    <w:rsid w:val="00610D75"/>
    <w:rsid w:val="006110AF"/>
    <w:rsid w:val="006113D3"/>
    <w:rsid w:val="00612036"/>
    <w:rsid w:val="006122C6"/>
    <w:rsid w:val="0061230B"/>
    <w:rsid w:val="00612554"/>
    <w:rsid w:val="00612A2A"/>
    <w:rsid w:val="006144D6"/>
    <w:rsid w:val="006144F7"/>
    <w:rsid w:val="00614561"/>
    <w:rsid w:val="00617472"/>
    <w:rsid w:val="00617873"/>
    <w:rsid w:val="00621321"/>
    <w:rsid w:val="00621755"/>
    <w:rsid w:val="00622066"/>
    <w:rsid w:val="006226BC"/>
    <w:rsid w:val="00624011"/>
    <w:rsid w:val="006258C4"/>
    <w:rsid w:val="00625CEE"/>
    <w:rsid w:val="00627BE2"/>
    <w:rsid w:val="0063019F"/>
    <w:rsid w:val="00630262"/>
    <w:rsid w:val="00630A4A"/>
    <w:rsid w:val="00630F44"/>
    <w:rsid w:val="0063179F"/>
    <w:rsid w:val="006320EF"/>
    <w:rsid w:val="00634377"/>
    <w:rsid w:val="00634586"/>
    <w:rsid w:val="006351E0"/>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47DC"/>
    <w:rsid w:val="00694940"/>
    <w:rsid w:val="00695826"/>
    <w:rsid w:val="00696111"/>
    <w:rsid w:val="0069699C"/>
    <w:rsid w:val="006A2A3E"/>
    <w:rsid w:val="006A56E9"/>
    <w:rsid w:val="006A5912"/>
    <w:rsid w:val="006A5938"/>
    <w:rsid w:val="006A5ACA"/>
    <w:rsid w:val="006A5F20"/>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0CBE"/>
    <w:rsid w:val="006C1021"/>
    <w:rsid w:val="006C1A9C"/>
    <w:rsid w:val="006C3D51"/>
    <w:rsid w:val="006C3E68"/>
    <w:rsid w:val="006C4876"/>
    <w:rsid w:val="006C5488"/>
    <w:rsid w:val="006C5991"/>
    <w:rsid w:val="006C617C"/>
    <w:rsid w:val="006C6BDE"/>
    <w:rsid w:val="006C70A1"/>
    <w:rsid w:val="006C7CF2"/>
    <w:rsid w:val="006D045A"/>
    <w:rsid w:val="006D0BB6"/>
    <w:rsid w:val="006D10DE"/>
    <w:rsid w:val="006D112A"/>
    <w:rsid w:val="006D1231"/>
    <w:rsid w:val="006D24CA"/>
    <w:rsid w:val="006D2C0C"/>
    <w:rsid w:val="006D39DE"/>
    <w:rsid w:val="006D653C"/>
    <w:rsid w:val="006D6910"/>
    <w:rsid w:val="006D69C6"/>
    <w:rsid w:val="006D6D17"/>
    <w:rsid w:val="006E00D8"/>
    <w:rsid w:val="006E0979"/>
    <w:rsid w:val="006E30A3"/>
    <w:rsid w:val="006E3251"/>
    <w:rsid w:val="006E42B3"/>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A70"/>
    <w:rsid w:val="007257C7"/>
    <w:rsid w:val="00725F80"/>
    <w:rsid w:val="007279AC"/>
    <w:rsid w:val="00727C1E"/>
    <w:rsid w:val="007305DA"/>
    <w:rsid w:val="007314A7"/>
    <w:rsid w:val="007329B0"/>
    <w:rsid w:val="007329BE"/>
    <w:rsid w:val="0073302B"/>
    <w:rsid w:val="007338C3"/>
    <w:rsid w:val="007339B0"/>
    <w:rsid w:val="0073431D"/>
    <w:rsid w:val="00734CE2"/>
    <w:rsid w:val="0073609F"/>
    <w:rsid w:val="00736380"/>
    <w:rsid w:val="007372F3"/>
    <w:rsid w:val="007373B1"/>
    <w:rsid w:val="00737559"/>
    <w:rsid w:val="0074010B"/>
    <w:rsid w:val="0074015A"/>
    <w:rsid w:val="007405C2"/>
    <w:rsid w:val="00740752"/>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5E76"/>
    <w:rsid w:val="007469A0"/>
    <w:rsid w:val="007470C0"/>
    <w:rsid w:val="007501BC"/>
    <w:rsid w:val="00750F62"/>
    <w:rsid w:val="00751D28"/>
    <w:rsid w:val="00753075"/>
    <w:rsid w:val="007531CF"/>
    <w:rsid w:val="0075352C"/>
    <w:rsid w:val="0075533A"/>
    <w:rsid w:val="00755538"/>
    <w:rsid w:val="00755A47"/>
    <w:rsid w:val="00755EDF"/>
    <w:rsid w:val="007602AE"/>
    <w:rsid w:val="00761E5C"/>
    <w:rsid w:val="0076218F"/>
    <w:rsid w:val="00762643"/>
    <w:rsid w:val="00763228"/>
    <w:rsid w:val="00763BFB"/>
    <w:rsid w:val="007644DE"/>
    <w:rsid w:val="00764C6F"/>
    <w:rsid w:val="00764D61"/>
    <w:rsid w:val="00765459"/>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1A55"/>
    <w:rsid w:val="00792949"/>
    <w:rsid w:val="00796B70"/>
    <w:rsid w:val="007A0837"/>
    <w:rsid w:val="007A488E"/>
    <w:rsid w:val="007A5372"/>
    <w:rsid w:val="007A6613"/>
    <w:rsid w:val="007A6AC2"/>
    <w:rsid w:val="007A723E"/>
    <w:rsid w:val="007A726E"/>
    <w:rsid w:val="007B0E4F"/>
    <w:rsid w:val="007B19E9"/>
    <w:rsid w:val="007B1F25"/>
    <w:rsid w:val="007B21C8"/>
    <w:rsid w:val="007B2CD3"/>
    <w:rsid w:val="007B2D72"/>
    <w:rsid w:val="007B2E9F"/>
    <w:rsid w:val="007B40A9"/>
    <w:rsid w:val="007B54D9"/>
    <w:rsid w:val="007B55E9"/>
    <w:rsid w:val="007B68B1"/>
    <w:rsid w:val="007B6B88"/>
    <w:rsid w:val="007B758F"/>
    <w:rsid w:val="007C06B4"/>
    <w:rsid w:val="007C136B"/>
    <w:rsid w:val="007C5D63"/>
    <w:rsid w:val="007C6033"/>
    <w:rsid w:val="007C610E"/>
    <w:rsid w:val="007C6BB7"/>
    <w:rsid w:val="007C6CC8"/>
    <w:rsid w:val="007C72E5"/>
    <w:rsid w:val="007C7639"/>
    <w:rsid w:val="007C7CFA"/>
    <w:rsid w:val="007D02A3"/>
    <w:rsid w:val="007D05CE"/>
    <w:rsid w:val="007D0F9C"/>
    <w:rsid w:val="007D108E"/>
    <w:rsid w:val="007D12E6"/>
    <w:rsid w:val="007D182B"/>
    <w:rsid w:val="007D1EE8"/>
    <w:rsid w:val="007D233F"/>
    <w:rsid w:val="007D2659"/>
    <w:rsid w:val="007D2F94"/>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5F5D"/>
    <w:rsid w:val="00806C5F"/>
    <w:rsid w:val="008071E7"/>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1EA3"/>
    <w:rsid w:val="0082236B"/>
    <w:rsid w:val="00822512"/>
    <w:rsid w:val="00823592"/>
    <w:rsid w:val="00823970"/>
    <w:rsid w:val="0082598F"/>
    <w:rsid w:val="00825ED2"/>
    <w:rsid w:val="008266AE"/>
    <w:rsid w:val="0082795C"/>
    <w:rsid w:val="00827ABC"/>
    <w:rsid w:val="00830A14"/>
    <w:rsid w:val="00830F22"/>
    <w:rsid w:val="00832374"/>
    <w:rsid w:val="00833E87"/>
    <w:rsid w:val="008340F3"/>
    <w:rsid w:val="00834F68"/>
    <w:rsid w:val="008357E1"/>
    <w:rsid w:val="008358C3"/>
    <w:rsid w:val="00836673"/>
    <w:rsid w:val="00836A22"/>
    <w:rsid w:val="00836F63"/>
    <w:rsid w:val="00837554"/>
    <w:rsid w:val="008378BE"/>
    <w:rsid w:val="00840386"/>
    <w:rsid w:val="00840E88"/>
    <w:rsid w:val="00841343"/>
    <w:rsid w:val="00841569"/>
    <w:rsid w:val="008419F9"/>
    <w:rsid w:val="00841B85"/>
    <w:rsid w:val="008422B1"/>
    <w:rsid w:val="00843061"/>
    <w:rsid w:val="00843A6B"/>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CDB"/>
    <w:rsid w:val="00855D7A"/>
    <w:rsid w:val="008561E2"/>
    <w:rsid w:val="00856B3D"/>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0DD3"/>
    <w:rsid w:val="008811DB"/>
    <w:rsid w:val="00881A7B"/>
    <w:rsid w:val="00883C72"/>
    <w:rsid w:val="00884E01"/>
    <w:rsid w:val="0088507A"/>
    <w:rsid w:val="00885164"/>
    <w:rsid w:val="00885952"/>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4A17"/>
    <w:rsid w:val="008A58DB"/>
    <w:rsid w:val="008A5D62"/>
    <w:rsid w:val="008A5E57"/>
    <w:rsid w:val="008A618D"/>
    <w:rsid w:val="008A69F1"/>
    <w:rsid w:val="008A76F4"/>
    <w:rsid w:val="008B0423"/>
    <w:rsid w:val="008B0F4D"/>
    <w:rsid w:val="008B2114"/>
    <w:rsid w:val="008B3666"/>
    <w:rsid w:val="008B382D"/>
    <w:rsid w:val="008B43B5"/>
    <w:rsid w:val="008B49B0"/>
    <w:rsid w:val="008B5BBC"/>
    <w:rsid w:val="008B7DFE"/>
    <w:rsid w:val="008B7F1A"/>
    <w:rsid w:val="008C040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68D"/>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862"/>
    <w:rsid w:val="00914AE0"/>
    <w:rsid w:val="00914CFA"/>
    <w:rsid w:val="009155F8"/>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0E61"/>
    <w:rsid w:val="00932C57"/>
    <w:rsid w:val="0093302B"/>
    <w:rsid w:val="00934F9C"/>
    <w:rsid w:val="0093550D"/>
    <w:rsid w:val="00935CAA"/>
    <w:rsid w:val="00936088"/>
    <w:rsid w:val="009361ED"/>
    <w:rsid w:val="009367DB"/>
    <w:rsid w:val="00936FC9"/>
    <w:rsid w:val="0093767B"/>
    <w:rsid w:val="00937794"/>
    <w:rsid w:val="00940B4B"/>
    <w:rsid w:val="00942DE2"/>
    <w:rsid w:val="00944CC4"/>
    <w:rsid w:val="009452F3"/>
    <w:rsid w:val="00945A15"/>
    <w:rsid w:val="009466CC"/>
    <w:rsid w:val="0094697D"/>
    <w:rsid w:val="00947318"/>
    <w:rsid w:val="00947599"/>
    <w:rsid w:val="009501A3"/>
    <w:rsid w:val="009505DE"/>
    <w:rsid w:val="009506CA"/>
    <w:rsid w:val="00950F0C"/>
    <w:rsid w:val="0095102F"/>
    <w:rsid w:val="00951267"/>
    <w:rsid w:val="009516BD"/>
    <w:rsid w:val="0095248B"/>
    <w:rsid w:val="00952AEC"/>
    <w:rsid w:val="00952CF0"/>
    <w:rsid w:val="00952D67"/>
    <w:rsid w:val="00953C79"/>
    <w:rsid w:val="0095462C"/>
    <w:rsid w:val="009546B0"/>
    <w:rsid w:val="00954CF8"/>
    <w:rsid w:val="00954DF6"/>
    <w:rsid w:val="00955A12"/>
    <w:rsid w:val="00955C2B"/>
    <w:rsid w:val="00956047"/>
    <w:rsid w:val="00960524"/>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0F4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8D3"/>
    <w:rsid w:val="009B5F8E"/>
    <w:rsid w:val="009B710B"/>
    <w:rsid w:val="009C00F9"/>
    <w:rsid w:val="009C0495"/>
    <w:rsid w:val="009C0727"/>
    <w:rsid w:val="009C0D39"/>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1F1D"/>
    <w:rsid w:val="009E3EA3"/>
    <w:rsid w:val="009E449B"/>
    <w:rsid w:val="009E4A28"/>
    <w:rsid w:val="009E4AD4"/>
    <w:rsid w:val="009E4C98"/>
    <w:rsid w:val="009E569E"/>
    <w:rsid w:val="009E5A41"/>
    <w:rsid w:val="009E651C"/>
    <w:rsid w:val="009E66A7"/>
    <w:rsid w:val="009E7DBD"/>
    <w:rsid w:val="009F02A9"/>
    <w:rsid w:val="009F152E"/>
    <w:rsid w:val="009F1835"/>
    <w:rsid w:val="009F1C56"/>
    <w:rsid w:val="009F23B1"/>
    <w:rsid w:val="009F2A75"/>
    <w:rsid w:val="009F3390"/>
    <w:rsid w:val="009F3D03"/>
    <w:rsid w:val="009F41D4"/>
    <w:rsid w:val="009F4900"/>
    <w:rsid w:val="009F4E87"/>
    <w:rsid w:val="009F71C4"/>
    <w:rsid w:val="009F7500"/>
    <w:rsid w:val="009F7828"/>
    <w:rsid w:val="00A0050C"/>
    <w:rsid w:val="00A0110C"/>
    <w:rsid w:val="00A02222"/>
    <w:rsid w:val="00A03435"/>
    <w:rsid w:val="00A06E70"/>
    <w:rsid w:val="00A0766D"/>
    <w:rsid w:val="00A10122"/>
    <w:rsid w:val="00A1185D"/>
    <w:rsid w:val="00A11A08"/>
    <w:rsid w:val="00A12436"/>
    <w:rsid w:val="00A13286"/>
    <w:rsid w:val="00A1405E"/>
    <w:rsid w:val="00A150D8"/>
    <w:rsid w:val="00A157D0"/>
    <w:rsid w:val="00A15E51"/>
    <w:rsid w:val="00A168D9"/>
    <w:rsid w:val="00A16F53"/>
    <w:rsid w:val="00A17C4E"/>
    <w:rsid w:val="00A208CA"/>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5C04"/>
    <w:rsid w:val="00A36D48"/>
    <w:rsid w:val="00A36EFD"/>
    <w:rsid w:val="00A4034D"/>
    <w:rsid w:val="00A40AC7"/>
    <w:rsid w:val="00A40B03"/>
    <w:rsid w:val="00A4100C"/>
    <w:rsid w:val="00A41F00"/>
    <w:rsid w:val="00A41FD3"/>
    <w:rsid w:val="00A4320B"/>
    <w:rsid w:val="00A4354B"/>
    <w:rsid w:val="00A44A24"/>
    <w:rsid w:val="00A46DA8"/>
    <w:rsid w:val="00A47527"/>
    <w:rsid w:val="00A502B6"/>
    <w:rsid w:val="00A50379"/>
    <w:rsid w:val="00A512CB"/>
    <w:rsid w:val="00A51344"/>
    <w:rsid w:val="00A5255F"/>
    <w:rsid w:val="00A5266B"/>
    <w:rsid w:val="00A52932"/>
    <w:rsid w:val="00A5364F"/>
    <w:rsid w:val="00A546BB"/>
    <w:rsid w:val="00A550FF"/>
    <w:rsid w:val="00A5590B"/>
    <w:rsid w:val="00A56236"/>
    <w:rsid w:val="00A566E3"/>
    <w:rsid w:val="00A56E39"/>
    <w:rsid w:val="00A57DF2"/>
    <w:rsid w:val="00A616DE"/>
    <w:rsid w:val="00A619AA"/>
    <w:rsid w:val="00A61F5D"/>
    <w:rsid w:val="00A64566"/>
    <w:rsid w:val="00A646D5"/>
    <w:rsid w:val="00A64E33"/>
    <w:rsid w:val="00A64E87"/>
    <w:rsid w:val="00A65437"/>
    <w:rsid w:val="00A6590A"/>
    <w:rsid w:val="00A65B85"/>
    <w:rsid w:val="00A6636A"/>
    <w:rsid w:val="00A66CB6"/>
    <w:rsid w:val="00A67572"/>
    <w:rsid w:val="00A67FF4"/>
    <w:rsid w:val="00A7005C"/>
    <w:rsid w:val="00A7008F"/>
    <w:rsid w:val="00A701AF"/>
    <w:rsid w:val="00A701CF"/>
    <w:rsid w:val="00A70460"/>
    <w:rsid w:val="00A70571"/>
    <w:rsid w:val="00A708D2"/>
    <w:rsid w:val="00A73045"/>
    <w:rsid w:val="00A731CC"/>
    <w:rsid w:val="00A74046"/>
    <w:rsid w:val="00A7417B"/>
    <w:rsid w:val="00A74C22"/>
    <w:rsid w:val="00A756C4"/>
    <w:rsid w:val="00A75D96"/>
    <w:rsid w:val="00A80E5A"/>
    <w:rsid w:val="00A8132F"/>
    <w:rsid w:val="00A814D0"/>
    <w:rsid w:val="00A81B15"/>
    <w:rsid w:val="00A829DD"/>
    <w:rsid w:val="00A83745"/>
    <w:rsid w:val="00A8405D"/>
    <w:rsid w:val="00A84B3B"/>
    <w:rsid w:val="00A854C8"/>
    <w:rsid w:val="00A85DBC"/>
    <w:rsid w:val="00A85FA7"/>
    <w:rsid w:val="00A870D0"/>
    <w:rsid w:val="00A906D1"/>
    <w:rsid w:val="00A911E9"/>
    <w:rsid w:val="00A917A7"/>
    <w:rsid w:val="00A9250F"/>
    <w:rsid w:val="00A92763"/>
    <w:rsid w:val="00A92DFE"/>
    <w:rsid w:val="00A93808"/>
    <w:rsid w:val="00A939AF"/>
    <w:rsid w:val="00A93C1A"/>
    <w:rsid w:val="00A940F2"/>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297C"/>
    <w:rsid w:val="00AB43D8"/>
    <w:rsid w:val="00AB6E69"/>
    <w:rsid w:val="00AB71FD"/>
    <w:rsid w:val="00AB7939"/>
    <w:rsid w:val="00AC01CF"/>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19ED"/>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906"/>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699"/>
    <w:rsid w:val="00B20E7E"/>
    <w:rsid w:val="00B217CF"/>
    <w:rsid w:val="00B21FA9"/>
    <w:rsid w:val="00B22FD1"/>
    <w:rsid w:val="00B23AC3"/>
    <w:rsid w:val="00B23CBD"/>
    <w:rsid w:val="00B25052"/>
    <w:rsid w:val="00B253A6"/>
    <w:rsid w:val="00B25568"/>
    <w:rsid w:val="00B256FD"/>
    <w:rsid w:val="00B26901"/>
    <w:rsid w:val="00B27F9F"/>
    <w:rsid w:val="00B300C3"/>
    <w:rsid w:val="00B3269E"/>
    <w:rsid w:val="00B33106"/>
    <w:rsid w:val="00B33B45"/>
    <w:rsid w:val="00B34ABF"/>
    <w:rsid w:val="00B34CEA"/>
    <w:rsid w:val="00B34E41"/>
    <w:rsid w:val="00B363DD"/>
    <w:rsid w:val="00B36628"/>
    <w:rsid w:val="00B37122"/>
    <w:rsid w:val="00B379D8"/>
    <w:rsid w:val="00B37FBC"/>
    <w:rsid w:val="00B40000"/>
    <w:rsid w:val="00B40663"/>
    <w:rsid w:val="00B40D25"/>
    <w:rsid w:val="00B41567"/>
    <w:rsid w:val="00B41AF8"/>
    <w:rsid w:val="00B41BFD"/>
    <w:rsid w:val="00B42141"/>
    <w:rsid w:val="00B42727"/>
    <w:rsid w:val="00B42F15"/>
    <w:rsid w:val="00B45485"/>
    <w:rsid w:val="00B457F3"/>
    <w:rsid w:val="00B463A2"/>
    <w:rsid w:val="00B4789D"/>
    <w:rsid w:val="00B50BAA"/>
    <w:rsid w:val="00B5147A"/>
    <w:rsid w:val="00B51542"/>
    <w:rsid w:val="00B52686"/>
    <w:rsid w:val="00B5285F"/>
    <w:rsid w:val="00B531C5"/>
    <w:rsid w:val="00B53DB0"/>
    <w:rsid w:val="00B56405"/>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8A4"/>
    <w:rsid w:val="00B809A2"/>
    <w:rsid w:val="00B80F90"/>
    <w:rsid w:val="00B8139B"/>
    <w:rsid w:val="00B82065"/>
    <w:rsid w:val="00B82AF4"/>
    <w:rsid w:val="00B83214"/>
    <w:rsid w:val="00B83408"/>
    <w:rsid w:val="00B8446C"/>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20175"/>
    <w:rsid w:val="00C20499"/>
    <w:rsid w:val="00C2366B"/>
    <w:rsid w:val="00C23B9B"/>
    <w:rsid w:val="00C25595"/>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0F9C"/>
    <w:rsid w:val="00C41018"/>
    <w:rsid w:val="00C4144C"/>
    <w:rsid w:val="00C416E5"/>
    <w:rsid w:val="00C41A8F"/>
    <w:rsid w:val="00C434AB"/>
    <w:rsid w:val="00C43AF0"/>
    <w:rsid w:val="00C4408D"/>
    <w:rsid w:val="00C458C4"/>
    <w:rsid w:val="00C47609"/>
    <w:rsid w:val="00C47682"/>
    <w:rsid w:val="00C47FB1"/>
    <w:rsid w:val="00C5083C"/>
    <w:rsid w:val="00C50DB6"/>
    <w:rsid w:val="00C51F3E"/>
    <w:rsid w:val="00C52430"/>
    <w:rsid w:val="00C528EB"/>
    <w:rsid w:val="00C52BDA"/>
    <w:rsid w:val="00C533C3"/>
    <w:rsid w:val="00C54A25"/>
    <w:rsid w:val="00C559F4"/>
    <w:rsid w:val="00C55A94"/>
    <w:rsid w:val="00C566D5"/>
    <w:rsid w:val="00C61738"/>
    <w:rsid w:val="00C61F1C"/>
    <w:rsid w:val="00C630B1"/>
    <w:rsid w:val="00C633AB"/>
    <w:rsid w:val="00C64A7B"/>
    <w:rsid w:val="00C65CC9"/>
    <w:rsid w:val="00C66897"/>
    <w:rsid w:val="00C67DDB"/>
    <w:rsid w:val="00C7018C"/>
    <w:rsid w:val="00C70BBA"/>
    <w:rsid w:val="00C7254C"/>
    <w:rsid w:val="00C72575"/>
    <w:rsid w:val="00C72D79"/>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322"/>
    <w:rsid w:val="00C90E2B"/>
    <w:rsid w:val="00C9253E"/>
    <w:rsid w:val="00C92E43"/>
    <w:rsid w:val="00C942F0"/>
    <w:rsid w:val="00C95CB1"/>
    <w:rsid w:val="00C960F4"/>
    <w:rsid w:val="00C96BA3"/>
    <w:rsid w:val="00C973E3"/>
    <w:rsid w:val="00CA1CD7"/>
    <w:rsid w:val="00CA1F48"/>
    <w:rsid w:val="00CA33CA"/>
    <w:rsid w:val="00CA4F52"/>
    <w:rsid w:val="00CA5E21"/>
    <w:rsid w:val="00CA5F13"/>
    <w:rsid w:val="00CA6D40"/>
    <w:rsid w:val="00CA6F40"/>
    <w:rsid w:val="00CA7457"/>
    <w:rsid w:val="00CB044C"/>
    <w:rsid w:val="00CB0504"/>
    <w:rsid w:val="00CB1079"/>
    <w:rsid w:val="00CB1616"/>
    <w:rsid w:val="00CB1957"/>
    <w:rsid w:val="00CB2C48"/>
    <w:rsid w:val="00CB39A0"/>
    <w:rsid w:val="00CB4372"/>
    <w:rsid w:val="00CB4C18"/>
    <w:rsid w:val="00CB5A7C"/>
    <w:rsid w:val="00CB61FB"/>
    <w:rsid w:val="00CB655D"/>
    <w:rsid w:val="00CC04B4"/>
    <w:rsid w:val="00CC05FC"/>
    <w:rsid w:val="00CC063E"/>
    <w:rsid w:val="00CC1F88"/>
    <w:rsid w:val="00CC252C"/>
    <w:rsid w:val="00CC2570"/>
    <w:rsid w:val="00CC34AB"/>
    <w:rsid w:val="00CC422E"/>
    <w:rsid w:val="00CC4550"/>
    <w:rsid w:val="00CC4644"/>
    <w:rsid w:val="00CC572D"/>
    <w:rsid w:val="00CC6210"/>
    <w:rsid w:val="00CC6854"/>
    <w:rsid w:val="00CD0FC1"/>
    <w:rsid w:val="00CD13C4"/>
    <w:rsid w:val="00CD1821"/>
    <w:rsid w:val="00CD230D"/>
    <w:rsid w:val="00CD26E8"/>
    <w:rsid w:val="00CD2C33"/>
    <w:rsid w:val="00CD2E36"/>
    <w:rsid w:val="00CD2F08"/>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7C1"/>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26BA"/>
    <w:rsid w:val="00D428C0"/>
    <w:rsid w:val="00D4313E"/>
    <w:rsid w:val="00D43217"/>
    <w:rsid w:val="00D43C41"/>
    <w:rsid w:val="00D449ED"/>
    <w:rsid w:val="00D44B8C"/>
    <w:rsid w:val="00D45054"/>
    <w:rsid w:val="00D45A94"/>
    <w:rsid w:val="00D45F71"/>
    <w:rsid w:val="00D45FD5"/>
    <w:rsid w:val="00D46460"/>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807"/>
    <w:rsid w:val="00D71C66"/>
    <w:rsid w:val="00D71C68"/>
    <w:rsid w:val="00D7200D"/>
    <w:rsid w:val="00D720D3"/>
    <w:rsid w:val="00D72271"/>
    <w:rsid w:val="00D725E3"/>
    <w:rsid w:val="00D72624"/>
    <w:rsid w:val="00D7351A"/>
    <w:rsid w:val="00D73DDE"/>
    <w:rsid w:val="00D73FD9"/>
    <w:rsid w:val="00D752BE"/>
    <w:rsid w:val="00D76922"/>
    <w:rsid w:val="00D76F3E"/>
    <w:rsid w:val="00D775DC"/>
    <w:rsid w:val="00D8017A"/>
    <w:rsid w:val="00D80465"/>
    <w:rsid w:val="00D8160D"/>
    <w:rsid w:val="00D81BEF"/>
    <w:rsid w:val="00D81FCB"/>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1CF0"/>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8C4"/>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45FC"/>
    <w:rsid w:val="00DD5037"/>
    <w:rsid w:val="00DD5542"/>
    <w:rsid w:val="00DD57B4"/>
    <w:rsid w:val="00DD5D61"/>
    <w:rsid w:val="00DD5DC5"/>
    <w:rsid w:val="00DD6054"/>
    <w:rsid w:val="00DD69DC"/>
    <w:rsid w:val="00DD6C37"/>
    <w:rsid w:val="00DD78A4"/>
    <w:rsid w:val="00DD78EA"/>
    <w:rsid w:val="00DE0D31"/>
    <w:rsid w:val="00DE0D9A"/>
    <w:rsid w:val="00DE178B"/>
    <w:rsid w:val="00DE1BA9"/>
    <w:rsid w:val="00DE379B"/>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45FC"/>
    <w:rsid w:val="00DF559C"/>
    <w:rsid w:val="00DF58BB"/>
    <w:rsid w:val="00DF70BB"/>
    <w:rsid w:val="00DF75BF"/>
    <w:rsid w:val="00E006F3"/>
    <w:rsid w:val="00E00C94"/>
    <w:rsid w:val="00E0124A"/>
    <w:rsid w:val="00E037B3"/>
    <w:rsid w:val="00E037B6"/>
    <w:rsid w:val="00E03D4F"/>
    <w:rsid w:val="00E042FA"/>
    <w:rsid w:val="00E04577"/>
    <w:rsid w:val="00E046ED"/>
    <w:rsid w:val="00E049F5"/>
    <w:rsid w:val="00E0546C"/>
    <w:rsid w:val="00E05851"/>
    <w:rsid w:val="00E068DB"/>
    <w:rsid w:val="00E0696B"/>
    <w:rsid w:val="00E06FCE"/>
    <w:rsid w:val="00E075E2"/>
    <w:rsid w:val="00E07BFB"/>
    <w:rsid w:val="00E1083D"/>
    <w:rsid w:val="00E11E28"/>
    <w:rsid w:val="00E12065"/>
    <w:rsid w:val="00E12825"/>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393"/>
    <w:rsid w:val="00E44E5C"/>
    <w:rsid w:val="00E45F4B"/>
    <w:rsid w:val="00E462A1"/>
    <w:rsid w:val="00E4690B"/>
    <w:rsid w:val="00E47AD2"/>
    <w:rsid w:val="00E50C66"/>
    <w:rsid w:val="00E513D7"/>
    <w:rsid w:val="00E51485"/>
    <w:rsid w:val="00E52EDE"/>
    <w:rsid w:val="00E52EF3"/>
    <w:rsid w:val="00E5378E"/>
    <w:rsid w:val="00E53AB5"/>
    <w:rsid w:val="00E55944"/>
    <w:rsid w:val="00E55ABC"/>
    <w:rsid w:val="00E55B66"/>
    <w:rsid w:val="00E55BA8"/>
    <w:rsid w:val="00E55BDB"/>
    <w:rsid w:val="00E56162"/>
    <w:rsid w:val="00E56639"/>
    <w:rsid w:val="00E5684D"/>
    <w:rsid w:val="00E5700A"/>
    <w:rsid w:val="00E57033"/>
    <w:rsid w:val="00E574D4"/>
    <w:rsid w:val="00E57B74"/>
    <w:rsid w:val="00E60C94"/>
    <w:rsid w:val="00E61A44"/>
    <w:rsid w:val="00E630B3"/>
    <w:rsid w:val="00E638F7"/>
    <w:rsid w:val="00E64B7A"/>
    <w:rsid w:val="00E667B5"/>
    <w:rsid w:val="00E717A5"/>
    <w:rsid w:val="00E72BBE"/>
    <w:rsid w:val="00E72EC2"/>
    <w:rsid w:val="00E7357D"/>
    <w:rsid w:val="00E74CB9"/>
    <w:rsid w:val="00E74D03"/>
    <w:rsid w:val="00E74D1D"/>
    <w:rsid w:val="00E75102"/>
    <w:rsid w:val="00E75791"/>
    <w:rsid w:val="00E757F4"/>
    <w:rsid w:val="00E75DE6"/>
    <w:rsid w:val="00E76D67"/>
    <w:rsid w:val="00E8030D"/>
    <w:rsid w:val="00E822BA"/>
    <w:rsid w:val="00E82DAF"/>
    <w:rsid w:val="00E83437"/>
    <w:rsid w:val="00E83583"/>
    <w:rsid w:val="00E83AF1"/>
    <w:rsid w:val="00E83CE7"/>
    <w:rsid w:val="00E8629F"/>
    <w:rsid w:val="00E862CF"/>
    <w:rsid w:val="00E870B6"/>
    <w:rsid w:val="00E872B3"/>
    <w:rsid w:val="00E87634"/>
    <w:rsid w:val="00E8766D"/>
    <w:rsid w:val="00E90CD5"/>
    <w:rsid w:val="00E91428"/>
    <w:rsid w:val="00E920D8"/>
    <w:rsid w:val="00E92846"/>
    <w:rsid w:val="00E93697"/>
    <w:rsid w:val="00E94B4C"/>
    <w:rsid w:val="00E95081"/>
    <w:rsid w:val="00E96C2E"/>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665"/>
    <w:rsid w:val="00EB0BD0"/>
    <w:rsid w:val="00EB0E34"/>
    <w:rsid w:val="00EB14EF"/>
    <w:rsid w:val="00EB1F08"/>
    <w:rsid w:val="00EB3278"/>
    <w:rsid w:val="00EB330A"/>
    <w:rsid w:val="00EB4A20"/>
    <w:rsid w:val="00EB4C12"/>
    <w:rsid w:val="00EB5B01"/>
    <w:rsid w:val="00EB5B2F"/>
    <w:rsid w:val="00EB610B"/>
    <w:rsid w:val="00EB66E3"/>
    <w:rsid w:val="00EB7B96"/>
    <w:rsid w:val="00EC01DE"/>
    <w:rsid w:val="00EC0BCA"/>
    <w:rsid w:val="00EC142E"/>
    <w:rsid w:val="00EC14A9"/>
    <w:rsid w:val="00EC29BD"/>
    <w:rsid w:val="00EC2ADA"/>
    <w:rsid w:val="00EC3BCA"/>
    <w:rsid w:val="00EC565F"/>
    <w:rsid w:val="00EC5E95"/>
    <w:rsid w:val="00EC6CF4"/>
    <w:rsid w:val="00EC7418"/>
    <w:rsid w:val="00EC7F12"/>
    <w:rsid w:val="00ED066D"/>
    <w:rsid w:val="00ED1FFA"/>
    <w:rsid w:val="00ED23DF"/>
    <w:rsid w:val="00ED250E"/>
    <w:rsid w:val="00ED254E"/>
    <w:rsid w:val="00ED3565"/>
    <w:rsid w:val="00ED3ECC"/>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8DE"/>
    <w:rsid w:val="00EE3E05"/>
    <w:rsid w:val="00EE4641"/>
    <w:rsid w:val="00EE52FC"/>
    <w:rsid w:val="00EE56F6"/>
    <w:rsid w:val="00EE5B78"/>
    <w:rsid w:val="00EE6FD1"/>
    <w:rsid w:val="00EE78ED"/>
    <w:rsid w:val="00EE793A"/>
    <w:rsid w:val="00EE7947"/>
    <w:rsid w:val="00EE7D27"/>
    <w:rsid w:val="00EF04B8"/>
    <w:rsid w:val="00EF05A1"/>
    <w:rsid w:val="00EF0806"/>
    <w:rsid w:val="00EF575B"/>
    <w:rsid w:val="00EF59C1"/>
    <w:rsid w:val="00EF5DA7"/>
    <w:rsid w:val="00EF69DC"/>
    <w:rsid w:val="00F001FA"/>
    <w:rsid w:val="00F01A38"/>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532"/>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3A8"/>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BE2"/>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2DE"/>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732"/>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リスト段落"/>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3"/>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4"/>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 w:type="character" w:customStyle="1" w:styleId="TANChar">
    <w:name w:val="TAN Char"/>
    <w:link w:val="TAN"/>
    <w:qFormat/>
    <w:rsid w:val="00A6456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09293231">
      <w:bodyDiv w:val="1"/>
      <w:marLeft w:val="0"/>
      <w:marRight w:val="0"/>
      <w:marTop w:val="0"/>
      <w:marBottom w:val="0"/>
      <w:divBdr>
        <w:top w:val="none" w:sz="0" w:space="0" w:color="auto"/>
        <w:left w:val="none" w:sz="0" w:space="0" w:color="auto"/>
        <w:bottom w:val="none" w:sz="0" w:space="0" w:color="auto"/>
        <w:right w:val="none" w:sz="0" w:space="0" w:color="auto"/>
      </w:divBdr>
      <w:divsChild>
        <w:div w:id="1994986456">
          <w:marLeft w:val="1080"/>
          <w:marRight w:val="0"/>
          <w:marTop w:val="100"/>
          <w:marBottom w:val="0"/>
          <w:divBdr>
            <w:top w:val="none" w:sz="0" w:space="0" w:color="auto"/>
            <w:left w:val="none" w:sz="0" w:space="0" w:color="auto"/>
            <w:bottom w:val="none" w:sz="0" w:space="0" w:color="auto"/>
            <w:right w:val="none" w:sz="0" w:space="0" w:color="auto"/>
          </w:divBdr>
        </w:div>
        <w:div w:id="27875314">
          <w:marLeft w:val="1800"/>
          <w:marRight w:val="0"/>
          <w:marTop w:val="100"/>
          <w:marBottom w:val="0"/>
          <w:divBdr>
            <w:top w:val="none" w:sz="0" w:space="0" w:color="auto"/>
            <w:left w:val="none" w:sz="0" w:space="0" w:color="auto"/>
            <w:bottom w:val="none" w:sz="0" w:space="0" w:color="auto"/>
            <w:right w:val="none" w:sz="0" w:space="0" w:color="auto"/>
          </w:divBdr>
        </w:div>
      </w:divsChild>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35787398">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08411606">
      <w:bodyDiv w:val="1"/>
      <w:marLeft w:val="0"/>
      <w:marRight w:val="0"/>
      <w:marTop w:val="0"/>
      <w:marBottom w:val="0"/>
      <w:divBdr>
        <w:top w:val="none" w:sz="0" w:space="0" w:color="auto"/>
        <w:left w:val="none" w:sz="0" w:space="0" w:color="auto"/>
        <w:bottom w:val="none" w:sz="0" w:space="0" w:color="auto"/>
        <w:right w:val="none" w:sz="0" w:space="0" w:color="auto"/>
      </w:divBdr>
      <w:divsChild>
        <w:div w:id="85267455">
          <w:marLeft w:val="360"/>
          <w:marRight w:val="0"/>
          <w:marTop w:val="200"/>
          <w:marBottom w:val="0"/>
          <w:divBdr>
            <w:top w:val="none" w:sz="0" w:space="0" w:color="auto"/>
            <w:left w:val="none" w:sz="0" w:space="0" w:color="auto"/>
            <w:bottom w:val="none" w:sz="0" w:space="0" w:color="auto"/>
            <w:right w:val="none" w:sz="0" w:space="0" w:color="auto"/>
          </w:divBdr>
        </w:div>
        <w:div w:id="1076245900">
          <w:marLeft w:val="1080"/>
          <w:marRight w:val="0"/>
          <w:marTop w:val="100"/>
          <w:marBottom w:val="0"/>
          <w:divBdr>
            <w:top w:val="none" w:sz="0" w:space="0" w:color="auto"/>
            <w:left w:val="none" w:sz="0" w:space="0" w:color="auto"/>
            <w:bottom w:val="none" w:sz="0" w:space="0" w:color="auto"/>
            <w:right w:val="none" w:sz="0" w:space="0" w:color="auto"/>
          </w:divBdr>
        </w:div>
        <w:div w:id="706756903">
          <w:marLeft w:val="1800"/>
          <w:marRight w:val="0"/>
          <w:marTop w:val="100"/>
          <w:marBottom w:val="0"/>
          <w:divBdr>
            <w:top w:val="none" w:sz="0" w:space="0" w:color="auto"/>
            <w:left w:val="none" w:sz="0" w:space="0" w:color="auto"/>
            <w:bottom w:val="none" w:sz="0" w:space="0" w:color="auto"/>
            <w:right w:val="none" w:sz="0" w:space="0" w:color="auto"/>
          </w:divBdr>
        </w:div>
        <w:div w:id="458567796">
          <w:marLeft w:val="1800"/>
          <w:marRight w:val="0"/>
          <w:marTop w:val="100"/>
          <w:marBottom w:val="0"/>
          <w:divBdr>
            <w:top w:val="none" w:sz="0" w:space="0" w:color="auto"/>
            <w:left w:val="none" w:sz="0" w:space="0" w:color="auto"/>
            <w:bottom w:val="none" w:sz="0" w:space="0" w:color="auto"/>
            <w:right w:val="none" w:sz="0" w:space="0" w:color="auto"/>
          </w:divBdr>
        </w:div>
        <w:div w:id="30225889">
          <w:marLeft w:val="1080"/>
          <w:marRight w:val="0"/>
          <w:marTop w:val="100"/>
          <w:marBottom w:val="0"/>
          <w:divBdr>
            <w:top w:val="none" w:sz="0" w:space="0" w:color="auto"/>
            <w:left w:val="none" w:sz="0" w:space="0" w:color="auto"/>
            <w:bottom w:val="none" w:sz="0" w:space="0" w:color="auto"/>
            <w:right w:val="none" w:sz="0" w:space="0" w:color="auto"/>
          </w:divBdr>
        </w:div>
        <w:div w:id="1928996916">
          <w:marLeft w:val="1080"/>
          <w:marRight w:val="0"/>
          <w:marTop w:val="100"/>
          <w:marBottom w:val="0"/>
          <w:divBdr>
            <w:top w:val="none" w:sz="0" w:space="0" w:color="auto"/>
            <w:left w:val="none" w:sz="0" w:space="0" w:color="auto"/>
            <w:bottom w:val="none" w:sz="0" w:space="0" w:color="auto"/>
            <w:right w:val="none" w:sz="0" w:space="0" w:color="auto"/>
          </w:divBdr>
        </w:div>
        <w:div w:id="2128622914">
          <w:marLeft w:val="1080"/>
          <w:marRight w:val="0"/>
          <w:marTop w:val="100"/>
          <w:marBottom w:val="0"/>
          <w:divBdr>
            <w:top w:val="none" w:sz="0" w:space="0" w:color="auto"/>
            <w:left w:val="none" w:sz="0" w:space="0" w:color="auto"/>
            <w:bottom w:val="none" w:sz="0" w:space="0" w:color="auto"/>
            <w:right w:val="none" w:sz="0" w:space="0" w:color="auto"/>
          </w:divBdr>
        </w:div>
        <w:div w:id="2133818576">
          <w:marLeft w:val="1800"/>
          <w:marRight w:val="0"/>
          <w:marTop w:val="100"/>
          <w:marBottom w:val="0"/>
          <w:divBdr>
            <w:top w:val="none" w:sz="0" w:space="0" w:color="auto"/>
            <w:left w:val="none" w:sz="0" w:space="0" w:color="auto"/>
            <w:bottom w:val="none" w:sz="0" w:space="0" w:color="auto"/>
            <w:right w:val="none" w:sz="0" w:space="0" w:color="auto"/>
          </w:divBdr>
        </w:div>
        <w:div w:id="2003267827">
          <w:marLeft w:val="360"/>
          <w:marRight w:val="0"/>
          <w:marTop w:val="200"/>
          <w:marBottom w:val="0"/>
          <w:divBdr>
            <w:top w:val="none" w:sz="0" w:space="0" w:color="auto"/>
            <w:left w:val="none" w:sz="0" w:space="0" w:color="auto"/>
            <w:bottom w:val="none" w:sz="0" w:space="0" w:color="auto"/>
            <w:right w:val="none" w:sz="0" w:space="0" w:color="auto"/>
          </w:divBdr>
        </w:div>
        <w:div w:id="270825977">
          <w:marLeft w:val="1080"/>
          <w:marRight w:val="0"/>
          <w:marTop w:val="100"/>
          <w:marBottom w:val="0"/>
          <w:divBdr>
            <w:top w:val="none" w:sz="0" w:space="0" w:color="auto"/>
            <w:left w:val="none" w:sz="0" w:space="0" w:color="auto"/>
            <w:bottom w:val="none" w:sz="0" w:space="0" w:color="auto"/>
            <w:right w:val="none" w:sz="0" w:space="0" w:color="auto"/>
          </w:divBdr>
        </w:div>
        <w:div w:id="1582593669">
          <w:marLeft w:val="1080"/>
          <w:marRight w:val="0"/>
          <w:marTop w:val="100"/>
          <w:marBottom w:val="0"/>
          <w:divBdr>
            <w:top w:val="none" w:sz="0" w:space="0" w:color="auto"/>
            <w:left w:val="none" w:sz="0" w:space="0" w:color="auto"/>
            <w:bottom w:val="none" w:sz="0" w:space="0" w:color="auto"/>
            <w:right w:val="none" w:sz="0" w:space="0" w:color="auto"/>
          </w:divBdr>
        </w:div>
        <w:div w:id="2135515294">
          <w:marLeft w:val="360"/>
          <w:marRight w:val="0"/>
          <w:marTop w:val="20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0011232">
      <w:bodyDiv w:val="1"/>
      <w:marLeft w:val="0"/>
      <w:marRight w:val="0"/>
      <w:marTop w:val="0"/>
      <w:marBottom w:val="0"/>
      <w:divBdr>
        <w:top w:val="none" w:sz="0" w:space="0" w:color="auto"/>
        <w:left w:val="none" w:sz="0" w:space="0" w:color="auto"/>
        <w:bottom w:val="none" w:sz="0" w:space="0" w:color="auto"/>
        <w:right w:val="none" w:sz="0" w:space="0" w:color="auto"/>
      </w:divBdr>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6431482">
      <w:bodyDiv w:val="1"/>
      <w:marLeft w:val="0"/>
      <w:marRight w:val="0"/>
      <w:marTop w:val="0"/>
      <w:marBottom w:val="0"/>
      <w:divBdr>
        <w:top w:val="none" w:sz="0" w:space="0" w:color="auto"/>
        <w:left w:val="none" w:sz="0" w:space="0" w:color="auto"/>
        <w:bottom w:val="none" w:sz="0" w:space="0" w:color="auto"/>
        <w:right w:val="none" w:sz="0" w:space="0" w:color="auto"/>
      </w:divBdr>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4838161">
      <w:bodyDiv w:val="1"/>
      <w:marLeft w:val="0"/>
      <w:marRight w:val="0"/>
      <w:marTop w:val="0"/>
      <w:marBottom w:val="0"/>
      <w:divBdr>
        <w:top w:val="none" w:sz="0" w:space="0" w:color="auto"/>
        <w:left w:val="none" w:sz="0" w:space="0" w:color="auto"/>
        <w:bottom w:val="none" w:sz="0" w:space="0" w:color="auto"/>
        <w:right w:val="none" w:sz="0" w:space="0" w:color="auto"/>
      </w:divBdr>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46502238">
      <w:bodyDiv w:val="1"/>
      <w:marLeft w:val="0"/>
      <w:marRight w:val="0"/>
      <w:marTop w:val="0"/>
      <w:marBottom w:val="0"/>
      <w:divBdr>
        <w:top w:val="none" w:sz="0" w:space="0" w:color="auto"/>
        <w:left w:val="none" w:sz="0" w:space="0" w:color="auto"/>
        <w:bottom w:val="none" w:sz="0" w:space="0" w:color="auto"/>
        <w:right w:val="none" w:sz="0" w:space="0" w:color="auto"/>
      </w:divBdr>
      <w:divsChild>
        <w:div w:id="1440025609">
          <w:marLeft w:val="360"/>
          <w:marRight w:val="0"/>
          <w:marTop w:val="200"/>
          <w:marBottom w:val="0"/>
          <w:divBdr>
            <w:top w:val="none" w:sz="0" w:space="0" w:color="auto"/>
            <w:left w:val="none" w:sz="0" w:space="0" w:color="auto"/>
            <w:bottom w:val="none" w:sz="0" w:space="0" w:color="auto"/>
            <w:right w:val="none" w:sz="0" w:space="0" w:color="auto"/>
          </w:divBdr>
        </w:div>
        <w:div w:id="262340792">
          <w:marLeft w:val="1080"/>
          <w:marRight w:val="0"/>
          <w:marTop w:val="100"/>
          <w:marBottom w:val="0"/>
          <w:divBdr>
            <w:top w:val="none" w:sz="0" w:space="0" w:color="auto"/>
            <w:left w:val="none" w:sz="0" w:space="0" w:color="auto"/>
            <w:bottom w:val="none" w:sz="0" w:space="0" w:color="auto"/>
            <w:right w:val="none" w:sz="0" w:space="0" w:color="auto"/>
          </w:divBdr>
        </w:div>
        <w:div w:id="1398236509">
          <w:marLeft w:val="1800"/>
          <w:marRight w:val="0"/>
          <w:marTop w:val="100"/>
          <w:marBottom w:val="0"/>
          <w:divBdr>
            <w:top w:val="none" w:sz="0" w:space="0" w:color="auto"/>
            <w:left w:val="none" w:sz="0" w:space="0" w:color="auto"/>
            <w:bottom w:val="none" w:sz="0" w:space="0" w:color="auto"/>
            <w:right w:val="none" w:sz="0" w:space="0" w:color="auto"/>
          </w:divBdr>
        </w:div>
        <w:div w:id="1499730939">
          <w:marLeft w:val="1800"/>
          <w:marRight w:val="0"/>
          <w:marTop w:val="100"/>
          <w:marBottom w:val="0"/>
          <w:divBdr>
            <w:top w:val="none" w:sz="0" w:space="0" w:color="auto"/>
            <w:left w:val="none" w:sz="0" w:space="0" w:color="auto"/>
            <w:bottom w:val="none" w:sz="0" w:space="0" w:color="auto"/>
            <w:right w:val="none" w:sz="0" w:space="0" w:color="auto"/>
          </w:divBdr>
        </w:div>
        <w:div w:id="316763759">
          <w:marLeft w:val="1080"/>
          <w:marRight w:val="0"/>
          <w:marTop w:val="100"/>
          <w:marBottom w:val="0"/>
          <w:divBdr>
            <w:top w:val="none" w:sz="0" w:space="0" w:color="auto"/>
            <w:left w:val="none" w:sz="0" w:space="0" w:color="auto"/>
            <w:bottom w:val="none" w:sz="0" w:space="0" w:color="auto"/>
            <w:right w:val="none" w:sz="0" w:space="0" w:color="auto"/>
          </w:divBdr>
        </w:div>
        <w:div w:id="913323566">
          <w:marLeft w:val="1080"/>
          <w:marRight w:val="0"/>
          <w:marTop w:val="100"/>
          <w:marBottom w:val="0"/>
          <w:divBdr>
            <w:top w:val="none" w:sz="0" w:space="0" w:color="auto"/>
            <w:left w:val="none" w:sz="0" w:space="0" w:color="auto"/>
            <w:bottom w:val="none" w:sz="0" w:space="0" w:color="auto"/>
            <w:right w:val="none" w:sz="0" w:space="0" w:color="auto"/>
          </w:divBdr>
        </w:div>
        <w:div w:id="2113239561">
          <w:marLeft w:val="1080"/>
          <w:marRight w:val="0"/>
          <w:marTop w:val="100"/>
          <w:marBottom w:val="0"/>
          <w:divBdr>
            <w:top w:val="none" w:sz="0" w:space="0" w:color="auto"/>
            <w:left w:val="none" w:sz="0" w:space="0" w:color="auto"/>
            <w:bottom w:val="none" w:sz="0" w:space="0" w:color="auto"/>
            <w:right w:val="none" w:sz="0" w:space="0" w:color="auto"/>
          </w:divBdr>
        </w:div>
        <w:div w:id="431240626">
          <w:marLeft w:val="1800"/>
          <w:marRight w:val="0"/>
          <w:marTop w:val="100"/>
          <w:marBottom w:val="0"/>
          <w:divBdr>
            <w:top w:val="none" w:sz="0" w:space="0" w:color="auto"/>
            <w:left w:val="none" w:sz="0" w:space="0" w:color="auto"/>
            <w:bottom w:val="none" w:sz="0" w:space="0" w:color="auto"/>
            <w:right w:val="none" w:sz="0" w:space="0" w:color="auto"/>
          </w:divBdr>
        </w:div>
        <w:div w:id="1084255932">
          <w:marLeft w:val="360"/>
          <w:marRight w:val="0"/>
          <w:marTop w:val="200"/>
          <w:marBottom w:val="0"/>
          <w:divBdr>
            <w:top w:val="none" w:sz="0" w:space="0" w:color="auto"/>
            <w:left w:val="none" w:sz="0" w:space="0" w:color="auto"/>
            <w:bottom w:val="none" w:sz="0" w:space="0" w:color="auto"/>
            <w:right w:val="none" w:sz="0" w:space="0" w:color="auto"/>
          </w:divBdr>
        </w:div>
        <w:div w:id="64378214">
          <w:marLeft w:val="1080"/>
          <w:marRight w:val="0"/>
          <w:marTop w:val="100"/>
          <w:marBottom w:val="0"/>
          <w:divBdr>
            <w:top w:val="none" w:sz="0" w:space="0" w:color="auto"/>
            <w:left w:val="none" w:sz="0" w:space="0" w:color="auto"/>
            <w:bottom w:val="none" w:sz="0" w:space="0" w:color="auto"/>
            <w:right w:val="none" w:sz="0" w:space="0" w:color="auto"/>
          </w:divBdr>
        </w:div>
        <w:div w:id="718626958">
          <w:marLeft w:val="1080"/>
          <w:marRight w:val="0"/>
          <w:marTop w:val="100"/>
          <w:marBottom w:val="0"/>
          <w:divBdr>
            <w:top w:val="none" w:sz="0" w:space="0" w:color="auto"/>
            <w:left w:val="none" w:sz="0" w:space="0" w:color="auto"/>
            <w:bottom w:val="none" w:sz="0" w:space="0" w:color="auto"/>
            <w:right w:val="none" w:sz="0" w:space="0" w:color="auto"/>
          </w:divBdr>
        </w:div>
        <w:div w:id="1279605827">
          <w:marLeft w:val="360"/>
          <w:marRight w:val="0"/>
          <w:marTop w:val="200"/>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66161123">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096972243">
      <w:bodyDiv w:val="1"/>
      <w:marLeft w:val="0"/>
      <w:marRight w:val="0"/>
      <w:marTop w:val="0"/>
      <w:marBottom w:val="0"/>
      <w:divBdr>
        <w:top w:val="none" w:sz="0" w:space="0" w:color="auto"/>
        <w:left w:val="none" w:sz="0" w:space="0" w:color="auto"/>
        <w:bottom w:val="none" w:sz="0" w:space="0" w:color="auto"/>
        <w:right w:val="none" w:sz="0" w:space="0" w:color="auto"/>
      </w:divBdr>
      <w:divsChild>
        <w:div w:id="1511024007">
          <w:marLeft w:val="360"/>
          <w:marRight w:val="0"/>
          <w:marTop w:val="200"/>
          <w:marBottom w:val="0"/>
          <w:divBdr>
            <w:top w:val="none" w:sz="0" w:space="0" w:color="auto"/>
            <w:left w:val="none" w:sz="0" w:space="0" w:color="auto"/>
            <w:bottom w:val="none" w:sz="0" w:space="0" w:color="auto"/>
            <w:right w:val="none" w:sz="0" w:space="0" w:color="auto"/>
          </w:divBdr>
        </w:div>
        <w:div w:id="599023139">
          <w:marLeft w:val="1080"/>
          <w:marRight w:val="0"/>
          <w:marTop w:val="100"/>
          <w:marBottom w:val="0"/>
          <w:divBdr>
            <w:top w:val="none" w:sz="0" w:space="0" w:color="auto"/>
            <w:left w:val="none" w:sz="0" w:space="0" w:color="auto"/>
            <w:bottom w:val="none" w:sz="0" w:space="0" w:color="auto"/>
            <w:right w:val="none" w:sz="0" w:space="0" w:color="auto"/>
          </w:divBdr>
        </w:div>
        <w:div w:id="1365714373">
          <w:marLeft w:val="1800"/>
          <w:marRight w:val="0"/>
          <w:marTop w:val="100"/>
          <w:marBottom w:val="0"/>
          <w:divBdr>
            <w:top w:val="none" w:sz="0" w:space="0" w:color="auto"/>
            <w:left w:val="none" w:sz="0" w:space="0" w:color="auto"/>
            <w:bottom w:val="none" w:sz="0" w:space="0" w:color="auto"/>
            <w:right w:val="none" w:sz="0" w:space="0" w:color="auto"/>
          </w:divBdr>
        </w:div>
        <w:div w:id="1751655120">
          <w:marLeft w:val="1800"/>
          <w:marRight w:val="0"/>
          <w:marTop w:val="100"/>
          <w:marBottom w:val="0"/>
          <w:divBdr>
            <w:top w:val="none" w:sz="0" w:space="0" w:color="auto"/>
            <w:left w:val="none" w:sz="0" w:space="0" w:color="auto"/>
            <w:bottom w:val="none" w:sz="0" w:space="0" w:color="auto"/>
            <w:right w:val="none" w:sz="0" w:space="0" w:color="auto"/>
          </w:divBdr>
        </w:div>
        <w:div w:id="1458526578">
          <w:marLeft w:val="1080"/>
          <w:marRight w:val="0"/>
          <w:marTop w:val="100"/>
          <w:marBottom w:val="0"/>
          <w:divBdr>
            <w:top w:val="none" w:sz="0" w:space="0" w:color="auto"/>
            <w:left w:val="none" w:sz="0" w:space="0" w:color="auto"/>
            <w:bottom w:val="none" w:sz="0" w:space="0" w:color="auto"/>
            <w:right w:val="none" w:sz="0" w:space="0" w:color="auto"/>
          </w:divBdr>
        </w:div>
        <w:div w:id="228151491">
          <w:marLeft w:val="1080"/>
          <w:marRight w:val="0"/>
          <w:marTop w:val="100"/>
          <w:marBottom w:val="0"/>
          <w:divBdr>
            <w:top w:val="none" w:sz="0" w:space="0" w:color="auto"/>
            <w:left w:val="none" w:sz="0" w:space="0" w:color="auto"/>
            <w:bottom w:val="none" w:sz="0" w:space="0" w:color="auto"/>
            <w:right w:val="none" w:sz="0" w:space="0" w:color="auto"/>
          </w:divBdr>
        </w:div>
        <w:div w:id="930889311">
          <w:marLeft w:val="1080"/>
          <w:marRight w:val="0"/>
          <w:marTop w:val="100"/>
          <w:marBottom w:val="0"/>
          <w:divBdr>
            <w:top w:val="none" w:sz="0" w:space="0" w:color="auto"/>
            <w:left w:val="none" w:sz="0" w:space="0" w:color="auto"/>
            <w:bottom w:val="none" w:sz="0" w:space="0" w:color="auto"/>
            <w:right w:val="none" w:sz="0" w:space="0" w:color="auto"/>
          </w:divBdr>
        </w:div>
        <w:div w:id="77600667">
          <w:marLeft w:val="1800"/>
          <w:marRight w:val="0"/>
          <w:marTop w:val="100"/>
          <w:marBottom w:val="0"/>
          <w:divBdr>
            <w:top w:val="none" w:sz="0" w:space="0" w:color="auto"/>
            <w:left w:val="none" w:sz="0" w:space="0" w:color="auto"/>
            <w:bottom w:val="none" w:sz="0" w:space="0" w:color="auto"/>
            <w:right w:val="none" w:sz="0" w:space="0" w:color="auto"/>
          </w:divBdr>
        </w:div>
        <w:div w:id="30107597">
          <w:marLeft w:val="360"/>
          <w:marRight w:val="0"/>
          <w:marTop w:val="200"/>
          <w:marBottom w:val="0"/>
          <w:divBdr>
            <w:top w:val="none" w:sz="0" w:space="0" w:color="auto"/>
            <w:left w:val="none" w:sz="0" w:space="0" w:color="auto"/>
            <w:bottom w:val="none" w:sz="0" w:space="0" w:color="auto"/>
            <w:right w:val="none" w:sz="0" w:space="0" w:color="auto"/>
          </w:divBdr>
        </w:div>
        <w:div w:id="661784613">
          <w:marLeft w:val="1080"/>
          <w:marRight w:val="0"/>
          <w:marTop w:val="100"/>
          <w:marBottom w:val="0"/>
          <w:divBdr>
            <w:top w:val="none" w:sz="0" w:space="0" w:color="auto"/>
            <w:left w:val="none" w:sz="0" w:space="0" w:color="auto"/>
            <w:bottom w:val="none" w:sz="0" w:space="0" w:color="auto"/>
            <w:right w:val="none" w:sz="0" w:space="0" w:color="auto"/>
          </w:divBdr>
        </w:div>
        <w:div w:id="532352448">
          <w:marLeft w:val="1080"/>
          <w:marRight w:val="0"/>
          <w:marTop w:val="100"/>
          <w:marBottom w:val="0"/>
          <w:divBdr>
            <w:top w:val="none" w:sz="0" w:space="0" w:color="auto"/>
            <w:left w:val="none" w:sz="0" w:space="0" w:color="auto"/>
            <w:bottom w:val="none" w:sz="0" w:space="0" w:color="auto"/>
            <w:right w:val="none" w:sz="0" w:space="0" w:color="auto"/>
          </w:divBdr>
        </w:div>
        <w:div w:id="710569454">
          <w:marLeft w:val="36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8C971D-7327-41E6-8AAA-3F24E445A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518</Words>
  <Characters>2958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3470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2</cp:revision>
  <cp:lastPrinted>2017-11-03T15:53:00Z</cp:lastPrinted>
  <dcterms:created xsi:type="dcterms:W3CDTF">2022-02-14T02:19:00Z</dcterms:created>
  <dcterms:modified xsi:type="dcterms:W3CDTF">2022-02-14T02:19:00Z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